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DAD" w:rsidRPr="00FD7665" w:rsidRDefault="00CA5DAD" w:rsidP="00CA5DAD">
      <w:pPr>
        <w:tabs>
          <w:tab w:val="left" w:pos="900"/>
          <w:tab w:val="left" w:pos="1440"/>
        </w:tabs>
        <w:rPr>
          <w:rFonts w:ascii="Arial" w:hAnsi="Arial" w:cs="Arial"/>
          <w:color w:val="003C69"/>
        </w:rPr>
      </w:pPr>
      <w:r>
        <w:rPr>
          <w:rFonts w:ascii="Arial" w:hAnsi="Arial" w:cs="Arial"/>
          <w:color w:val="003C69"/>
        </w:rPr>
        <w:tab/>
      </w:r>
    </w:p>
    <w:p w:rsidR="00DB7D02" w:rsidRDefault="00C224F7" w:rsidP="00C224F7">
      <w:pPr>
        <w:pStyle w:val="Zkladntext"/>
        <w:spacing w:after="0"/>
        <w:jc w:val="both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ZADÁVACÍ DOKUMENTACE A POKYNY PRO ZPRACOVÁNÍ NABÍDKY VEŘEJNÉ ZAKÁZKY MALÉHO ROZSAHU</w:t>
      </w:r>
    </w:p>
    <w:p w:rsidR="00C224F7" w:rsidRDefault="00C224F7" w:rsidP="00C224F7">
      <w:pPr>
        <w:pStyle w:val="Zkladntext"/>
        <w:spacing w:after="0"/>
        <w:jc w:val="both"/>
        <w:rPr>
          <w:rFonts w:cs="Arial"/>
          <w:b/>
          <w:sz w:val="24"/>
          <w:szCs w:val="24"/>
        </w:rPr>
      </w:pPr>
    </w:p>
    <w:p w:rsidR="00C224F7" w:rsidRDefault="00C224F7" w:rsidP="00C224F7">
      <w:pPr>
        <w:pStyle w:val="Zkladntext"/>
        <w:spacing w:after="0"/>
        <w:jc w:val="both"/>
        <w:rPr>
          <w:rFonts w:cs="Arial"/>
          <w:b/>
          <w:sz w:val="24"/>
          <w:szCs w:val="24"/>
        </w:rPr>
      </w:pPr>
    </w:p>
    <w:p w:rsidR="00C224F7" w:rsidRPr="0059333C" w:rsidRDefault="00C224F7" w:rsidP="00C224F7">
      <w:pPr>
        <w:pStyle w:val="Zkladntext"/>
        <w:numPr>
          <w:ilvl w:val="0"/>
          <w:numId w:val="5"/>
        </w:numPr>
        <w:ind w:left="284" w:hanging="284"/>
        <w:jc w:val="both"/>
        <w:rPr>
          <w:rFonts w:cs="Arial"/>
          <w:b/>
          <w:noProof/>
          <w:sz w:val="24"/>
          <w:szCs w:val="24"/>
        </w:rPr>
      </w:pPr>
      <w:r w:rsidRPr="00566F9C">
        <w:rPr>
          <w:rFonts w:cs="Arial"/>
          <w:b/>
          <w:noProof/>
          <w:sz w:val="24"/>
          <w:szCs w:val="24"/>
        </w:rPr>
        <w:t>Z</w:t>
      </w:r>
      <w:r w:rsidR="00A830DE" w:rsidRPr="00566F9C">
        <w:rPr>
          <w:rFonts w:cs="Arial"/>
          <w:b/>
          <w:noProof/>
          <w:sz w:val="24"/>
          <w:szCs w:val="24"/>
        </w:rPr>
        <w:t>ákladní informace o veřejné zakazce</w:t>
      </w:r>
    </w:p>
    <w:p w:rsidR="00C224F7" w:rsidRPr="00C224F7" w:rsidRDefault="00C224F7" w:rsidP="00C224F7">
      <w:pPr>
        <w:pStyle w:val="Zkladntext"/>
        <w:jc w:val="both"/>
        <w:rPr>
          <w:rFonts w:cs="Arial"/>
          <w:b/>
          <w:noProof/>
        </w:rPr>
      </w:pPr>
      <w:r w:rsidRPr="00C224F7">
        <w:rPr>
          <w:rFonts w:cs="Arial"/>
          <w:b/>
          <w:noProof/>
        </w:rPr>
        <w:t>Identifikační údaje zadavatele</w:t>
      </w:r>
    </w:p>
    <w:p w:rsidR="00156CD8" w:rsidRDefault="00C224F7" w:rsidP="00C91F58">
      <w:pPr>
        <w:tabs>
          <w:tab w:val="left" w:pos="1800"/>
          <w:tab w:val="left" w:pos="3060"/>
        </w:tabs>
        <w:ind w:left="567" w:right="-908" w:hanging="567"/>
        <w:rPr>
          <w:noProof/>
          <w:sz w:val="22"/>
          <w:szCs w:val="22"/>
        </w:rPr>
      </w:pPr>
      <w:r>
        <w:rPr>
          <w:noProof/>
          <w:sz w:val="22"/>
          <w:szCs w:val="22"/>
        </w:rPr>
        <w:t>Zadavatel:</w:t>
      </w:r>
      <w:r>
        <w:rPr>
          <w:noProof/>
          <w:sz w:val="22"/>
          <w:szCs w:val="22"/>
        </w:rPr>
        <w:tab/>
      </w:r>
      <w:r w:rsidR="00C91F58">
        <w:rPr>
          <w:noProof/>
          <w:sz w:val="22"/>
          <w:szCs w:val="22"/>
        </w:rPr>
        <w:t xml:space="preserve">      </w:t>
      </w:r>
      <w:r w:rsidR="00C91F58" w:rsidRPr="00494EB9">
        <w:rPr>
          <w:b/>
          <w:sz w:val="22"/>
          <w:szCs w:val="22"/>
        </w:rPr>
        <w:t>Ostravské městské lesy a zeleň, s. r. o.</w:t>
      </w:r>
    </w:p>
    <w:p w:rsidR="00156CD8" w:rsidRDefault="00C224F7" w:rsidP="00156CD8">
      <w:pPr>
        <w:pStyle w:val="Zkladntext"/>
        <w:spacing w:after="0"/>
        <w:ind w:left="1418" w:hanging="1418"/>
        <w:jc w:val="both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Sídlo:</w:t>
      </w:r>
      <w:r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ab/>
      </w:r>
      <w:r w:rsidR="00C91F58" w:rsidRPr="00494EB9">
        <w:rPr>
          <w:sz w:val="22"/>
          <w:szCs w:val="22"/>
        </w:rPr>
        <w:t>Ostrava – Zábřeh, A. Brože 2/3124,  PSČ 700 30</w:t>
      </w:r>
    </w:p>
    <w:p w:rsidR="0020751B" w:rsidRDefault="0020751B" w:rsidP="00C224F7">
      <w:pPr>
        <w:pStyle w:val="Zkladntext"/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Statutární zástupce: </w:t>
      </w:r>
      <w:r w:rsidR="00C224F7">
        <w:rPr>
          <w:rFonts w:ascii="Times New Roman" w:hAnsi="Times New Roman"/>
          <w:sz w:val="22"/>
          <w:szCs w:val="22"/>
        </w:rPr>
        <w:tab/>
      </w:r>
      <w:r w:rsidR="00C91F58">
        <w:rPr>
          <w:rFonts w:ascii="Times New Roman" w:hAnsi="Times New Roman"/>
          <w:sz w:val="22"/>
          <w:szCs w:val="22"/>
        </w:rPr>
        <w:t>Ing. Vladimír Blahuta, jednatel</w:t>
      </w:r>
    </w:p>
    <w:p w:rsidR="002D33C2" w:rsidRDefault="0020751B" w:rsidP="00C441CD">
      <w:pPr>
        <w:pStyle w:val="Zkladntext"/>
        <w:spacing w:after="0"/>
        <w:ind w:left="1418" w:hanging="1418"/>
        <w:jc w:val="both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Kontaktní osoba</w:t>
      </w:r>
      <w:r w:rsidR="00482D74">
        <w:rPr>
          <w:rFonts w:ascii="Times New Roman" w:hAnsi="Times New Roman"/>
          <w:noProof/>
          <w:sz w:val="22"/>
          <w:szCs w:val="22"/>
        </w:rPr>
        <w:t>:</w:t>
      </w:r>
      <w:r>
        <w:rPr>
          <w:rFonts w:ascii="Times New Roman" w:hAnsi="Times New Roman"/>
          <w:noProof/>
          <w:sz w:val="22"/>
          <w:szCs w:val="22"/>
        </w:rPr>
        <w:t xml:space="preserve">    </w:t>
      </w:r>
      <w:r w:rsidR="00C224F7"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 xml:space="preserve">Ing. </w:t>
      </w:r>
      <w:r w:rsidR="00C91F58">
        <w:rPr>
          <w:rFonts w:ascii="Times New Roman" w:hAnsi="Times New Roman"/>
          <w:noProof/>
          <w:sz w:val="22"/>
          <w:szCs w:val="22"/>
        </w:rPr>
        <w:t>Martin Mati, vedoucí střediska údržby zeleně</w:t>
      </w:r>
      <w:r w:rsidR="002D33C2">
        <w:rPr>
          <w:rFonts w:ascii="Times New Roman" w:hAnsi="Times New Roman"/>
          <w:noProof/>
          <w:sz w:val="22"/>
          <w:szCs w:val="22"/>
        </w:rPr>
        <w:t xml:space="preserve">   </w:t>
      </w:r>
      <w:r w:rsidR="00C441CD">
        <w:rPr>
          <w:rFonts w:ascii="Times New Roman" w:hAnsi="Times New Roman"/>
          <w:noProof/>
          <w:sz w:val="22"/>
          <w:szCs w:val="22"/>
        </w:rPr>
        <w:t xml:space="preserve">                            </w:t>
      </w:r>
    </w:p>
    <w:p w:rsidR="00E32263" w:rsidRDefault="0020751B" w:rsidP="00C441CD">
      <w:pPr>
        <w:pStyle w:val="Zkladntext"/>
        <w:spacing w:after="0"/>
        <w:ind w:left="1418" w:hanging="141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Telefon:                  </w:t>
      </w:r>
      <w:r w:rsidR="00C224F7">
        <w:rPr>
          <w:rFonts w:ascii="Times New Roman" w:hAnsi="Times New Roman"/>
          <w:sz w:val="22"/>
          <w:szCs w:val="22"/>
        </w:rPr>
        <w:tab/>
      </w:r>
      <w:r w:rsidR="00AC5465">
        <w:rPr>
          <w:rFonts w:ascii="Times New Roman" w:hAnsi="Times New Roman"/>
          <w:sz w:val="22"/>
          <w:szCs w:val="22"/>
        </w:rPr>
        <w:t>736 614 735</w:t>
      </w:r>
      <w:r w:rsidR="00E32263">
        <w:rPr>
          <w:rFonts w:ascii="Times New Roman" w:hAnsi="Times New Roman"/>
          <w:sz w:val="22"/>
          <w:szCs w:val="22"/>
        </w:rPr>
        <w:tab/>
      </w:r>
    </w:p>
    <w:p w:rsidR="00D564FE" w:rsidRDefault="0020751B" w:rsidP="00D564FE">
      <w:pPr>
        <w:pStyle w:val="Zkladntext"/>
        <w:spacing w:after="0"/>
        <w:ind w:left="1418" w:hanging="1418"/>
        <w:jc w:val="both"/>
      </w:pPr>
      <w:r>
        <w:rPr>
          <w:rFonts w:ascii="Times New Roman" w:hAnsi="Times New Roman"/>
          <w:sz w:val="22"/>
          <w:szCs w:val="22"/>
        </w:rPr>
        <w:t>E-mail</w:t>
      </w:r>
      <w:r w:rsidRPr="00AB2F36">
        <w:rPr>
          <w:rFonts w:ascii="Times New Roman" w:hAnsi="Times New Roman"/>
          <w:sz w:val="22"/>
          <w:szCs w:val="22"/>
        </w:rPr>
        <w:t xml:space="preserve">:                    </w:t>
      </w:r>
      <w:r w:rsidR="00C224F7">
        <w:rPr>
          <w:rFonts w:ascii="Times New Roman" w:hAnsi="Times New Roman"/>
          <w:sz w:val="22"/>
          <w:szCs w:val="22"/>
        </w:rPr>
        <w:tab/>
      </w:r>
      <w:hyperlink r:id="rId8" w:history="1">
        <w:r w:rsidR="00AC5465" w:rsidRPr="00695480">
          <w:rPr>
            <w:rStyle w:val="Hypertextovodkaz"/>
            <w:rFonts w:ascii="Times New Roman" w:hAnsi="Times New Roman"/>
            <w:sz w:val="22"/>
            <w:szCs w:val="22"/>
          </w:rPr>
          <w:t>mati@ostravskelesy.cz</w:t>
        </w:r>
      </w:hyperlink>
    </w:p>
    <w:p w:rsidR="00C224F7" w:rsidRPr="002D33C2" w:rsidRDefault="00C224F7" w:rsidP="0020751B">
      <w:pPr>
        <w:pStyle w:val="Zkladntext"/>
        <w:spacing w:after="0"/>
        <w:ind w:left="1418" w:hanging="1418"/>
        <w:jc w:val="both"/>
        <w:rPr>
          <w:rFonts w:ascii="Times New Roman" w:hAnsi="Times New Roman"/>
          <w:sz w:val="22"/>
          <w:szCs w:val="22"/>
        </w:rPr>
      </w:pPr>
      <w:r w:rsidRPr="002D33C2">
        <w:rPr>
          <w:rFonts w:ascii="Times New Roman" w:hAnsi="Times New Roman"/>
          <w:sz w:val="22"/>
          <w:szCs w:val="22"/>
        </w:rPr>
        <w:t>WWW:</w:t>
      </w:r>
      <w:r w:rsidRPr="002D33C2">
        <w:rPr>
          <w:rFonts w:ascii="Times New Roman" w:hAnsi="Times New Roman"/>
          <w:sz w:val="22"/>
          <w:szCs w:val="22"/>
        </w:rPr>
        <w:tab/>
      </w:r>
      <w:r w:rsidRPr="002D33C2">
        <w:rPr>
          <w:rFonts w:ascii="Times New Roman" w:hAnsi="Times New Roman"/>
          <w:sz w:val="22"/>
          <w:szCs w:val="22"/>
        </w:rPr>
        <w:tab/>
      </w:r>
      <w:r w:rsidR="00AC5465">
        <w:rPr>
          <w:rFonts w:ascii="Times New Roman" w:hAnsi="Times New Roman"/>
          <w:sz w:val="22"/>
          <w:szCs w:val="22"/>
        </w:rPr>
        <w:t>www.ostravskelesy.cz</w:t>
      </w:r>
    </w:p>
    <w:p w:rsidR="00C224F7" w:rsidRDefault="00C224F7" w:rsidP="0020751B">
      <w:pPr>
        <w:pStyle w:val="Zkladntext"/>
        <w:spacing w:after="0"/>
        <w:ind w:left="1418" w:hanging="141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 xml:space="preserve">IČ: </w:t>
      </w:r>
      <w:r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ab/>
      </w:r>
      <w:r w:rsidR="00AC5465" w:rsidRPr="00494EB9">
        <w:rPr>
          <w:sz w:val="22"/>
          <w:szCs w:val="22"/>
        </w:rPr>
        <w:t xml:space="preserve">258 16 977 </w:t>
      </w:r>
    </w:p>
    <w:p w:rsidR="0020751B" w:rsidRDefault="00C224F7" w:rsidP="00156CD8">
      <w:pPr>
        <w:pStyle w:val="Zkladntext"/>
        <w:spacing w:after="0"/>
        <w:ind w:left="1418" w:hanging="1418"/>
        <w:jc w:val="both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DIČ: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AC5465" w:rsidRPr="00494EB9">
        <w:rPr>
          <w:sz w:val="22"/>
          <w:szCs w:val="22"/>
        </w:rPr>
        <w:t>CZ258 16 977</w:t>
      </w:r>
    </w:p>
    <w:p w:rsidR="00C224F7" w:rsidRDefault="00C224F7" w:rsidP="00156CD8">
      <w:pPr>
        <w:pStyle w:val="Zkladntext"/>
        <w:spacing w:after="0"/>
        <w:ind w:left="1418" w:hanging="1418"/>
        <w:jc w:val="both"/>
        <w:rPr>
          <w:rFonts w:ascii="Times New Roman" w:hAnsi="Times New Roman"/>
          <w:noProof/>
          <w:sz w:val="22"/>
          <w:szCs w:val="22"/>
        </w:rPr>
      </w:pPr>
    </w:p>
    <w:p w:rsidR="005A69BB" w:rsidRDefault="00AB2F36" w:rsidP="00222A94">
      <w:pPr>
        <w:pStyle w:val="Zkladntext"/>
        <w:spacing w:after="0"/>
        <w:ind w:left="1418" w:hanging="1418"/>
        <w:jc w:val="both"/>
        <w:rPr>
          <w:rFonts w:cs="Arial"/>
          <w:b/>
          <w:noProof/>
        </w:rPr>
      </w:pPr>
      <w:r w:rsidRPr="00C224F7">
        <w:rPr>
          <w:rFonts w:cs="Arial"/>
          <w:b/>
          <w:noProof/>
        </w:rPr>
        <w:t>Název veřejné zakázky</w:t>
      </w:r>
    </w:p>
    <w:p w:rsidR="00CC2CF6" w:rsidRPr="005201D5" w:rsidRDefault="005201D5" w:rsidP="00E75722">
      <w:pPr>
        <w:pStyle w:val="Zkladntext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„</w:t>
      </w:r>
      <w:r w:rsidR="0043364C" w:rsidRPr="0043364C">
        <w:rPr>
          <w:b/>
          <w:iCs/>
          <w:noProof/>
          <w:sz w:val="22"/>
          <w:szCs w:val="22"/>
          <w:u w:val="single"/>
        </w:rPr>
        <w:t>Aktualizace pasportu zeleně statutárního města Ostravy v roce 201</w:t>
      </w:r>
      <w:r w:rsidR="00EE502E">
        <w:rPr>
          <w:b/>
          <w:iCs/>
          <w:noProof/>
          <w:sz w:val="22"/>
          <w:szCs w:val="22"/>
          <w:u w:val="single"/>
        </w:rPr>
        <w:t>9</w:t>
      </w:r>
      <w:r w:rsidR="00AC5465">
        <w:rPr>
          <w:rFonts w:ascii="Helvetica-Bold" w:hAnsi="Helvetica-Bold" w:cs="Helvetica-Bold"/>
          <w:b/>
          <w:bCs/>
          <w:sz w:val="28"/>
          <w:szCs w:val="28"/>
        </w:rPr>
        <w:t xml:space="preserve">“ </w:t>
      </w:r>
    </w:p>
    <w:p w:rsidR="005A69BB" w:rsidRPr="00AA509E" w:rsidRDefault="00D351C1" w:rsidP="00AA509E">
      <w:pPr>
        <w:pStyle w:val="Zkladntex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b/>
          <w:noProof/>
          <w:sz w:val="24"/>
          <w:szCs w:val="24"/>
        </w:rPr>
      </w:pPr>
      <w:r w:rsidRPr="00AA509E">
        <w:rPr>
          <w:rFonts w:cs="Arial"/>
          <w:b/>
          <w:noProof/>
          <w:sz w:val="24"/>
          <w:szCs w:val="24"/>
        </w:rPr>
        <w:t>P</w:t>
      </w:r>
      <w:r w:rsidR="00A830DE" w:rsidRPr="00AA509E">
        <w:rPr>
          <w:rFonts w:cs="Arial"/>
          <w:b/>
          <w:noProof/>
          <w:sz w:val="24"/>
          <w:szCs w:val="24"/>
        </w:rPr>
        <w:t>ředmět veřejné zakázky</w:t>
      </w:r>
    </w:p>
    <w:p w:rsidR="004D7378" w:rsidRPr="00DF6E05" w:rsidRDefault="005A69BB" w:rsidP="004D7378">
      <w:pPr>
        <w:pStyle w:val="Zkladntext"/>
        <w:spacing w:after="0"/>
        <w:jc w:val="both"/>
        <w:rPr>
          <w:rFonts w:ascii="Times New Roman" w:hAnsi="Times New Roman"/>
          <w:b/>
          <w:sz w:val="22"/>
          <w:szCs w:val="22"/>
        </w:rPr>
      </w:pPr>
      <w:r w:rsidRPr="00AA509E">
        <w:rPr>
          <w:rFonts w:ascii="Times New Roman" w:hAnsi="Times New Roman"/>
          <w:noProof/>
          <w:sz w:val="22"/>
          <w:szCs w:val="22"/>
        </w:rPr>
        <w:t>Předmětem plnění veřejné zakázky v rámci tohoto výběrového řízení</w:t>
      </w:r>
      <w:r w:rsidR="0043364C">
        <w:rPr>
          <w:rFonts w:ascii="Times New Roman" w:hAnsi="Times New Roman"/>
          <w:noProof/>
          <w:sz w:val="22"/>
          <w:szCs w:val="22"/>
        </w:rPr>
        <w:t xml:space="preserve"> je</w:t>
      </w:r>
      <w:r w:rsidRPr="00AA509E">
        <w:rPr>
          <w:rFonts w:ascii="Times New Roman" w:hAnsi="Times New Roman"/>
          <w:noProof/>
          <w:sz w:val="22"/>
          <w:szCs w:val="22"/>
        </w:rPr>
        <w:t xml:space="preserve"> </w:t>
      </w:r>
      <w:r w:rsidR="0043364C">
        <w:rPr>
          <w:rFonts w:ascii="Times New Roman" w:hAnsi="Times New Roman"/>
          <w:noProof/>
          <w:sz w:val="22"/>
          <w:szCs w:val="22"/>
        </w:rPr>
        <w:t>aktualizace pasportu zeleně ve vybraných obvodech statut</w:t>
      </w:r>
      <w:r w:rsidR="00EE502E">
        <w:rPr>
          <w:rFonts w:ascii="Times New Roman" w:hAnsi="Times New Roman"/>
          <w:noProof/>
          <w:sz w:val="22"/>
          <w:szCs w:val="22"/>
        </w:rPr>
        <w:t>árního města Ostravy v roce 2019</w:t>
      </w:r>
      <w:r w:rsidR="0043364C">
        <w:rPr>
          <w:rFonts w:ascii="Times New Roman" w:hAnsi="Times New Roman"/>
          <w:noProof/>
          <w:sz w:val="22"/>
          <w:szCs w:val="22"/>
        </w:rPr>
        <w:t>.</w:t>
      </w:r>
      <w:r w:rsidR="005201D5">
        <w:rPr>
          <w:rFonts w:ascii="Times New Roman" w:hAnsi="Times New Roman"/>
          <w:noProof/>
          <w:sz w:val="22"/>
          <w:szCs w:val="22"/>
        </w:rPr>
        <w:t xml:space="preserve"> </w:t>
      </w:r>
      <w:r w:rsidRPr="00AA509E">
        <w:rPr>
          <w:rFonts w:ascii="Times New Roman" w:hAnsi="Times New Roman"/>
          <w:noProof/>
          <w:sz w:val="22"/>
          <w:szCs w:val="22"/>
        </w:rPr>
        <w:t xml:space="preserve"> </w:t>
      </w:r>
    </w:p>
    <w:p w:rsidR="00990166" w:rsidRPr="00AA509E" w:rsidRDefault="00990166" w:rsidP="00A2476B">
      <w:pPr>
        <w:pStyle w:val="Zkladntext"/>
        <w:spacing w:after="0"/>
        <w:jc w:val="both"/>
        <w:rPr>
          <w:b/>
          <w:sz w:val="22"/>
          <w:szCs w:val="22"/>
        </w:rPr>
      </w:pPr>
    </w:p>
    <w:p w:rsidR="00990166" w:rsidRPr="00AA509E" w:rsidRDefault="00990166" w:rsidP="00990166">
      <w:pPr>
        <w:jc w:val="both"/>
        <w:rPr>
          <w:sz w:val="22"/>
          <w:szCs w:val="22"/>
        </w:rPr>
      </w:pPr>
      <w:r w:rsidRPr="00AA509E">
        <w:rPr>
          <w:bCs/>
          <w:iCs/>
          <w:sz w:val="22"/>
          <w:szCs w:val="22"/>
        </w:rPr>
        <w:t>Nejedná se o veřejnou zakázku zadanou dle zákona č. 134/2016 Sb., o zadávání veřejných zakázek</w:t>
      </w:r>
      <w:r w:rsidRPr="00AA509E">
        <w:rPr>
          <w:bCs/>
          <w:iCs/>
          <w:sz w:val="22"/>
          <w:szCs w:val="22"/>
        </w:rPr>
        <w:br/>
        <w:t xml:space="preserve">ve znění pozdějších předpisů (dále jen zákona). Pokud se v textu vyskytne odkaz na zákon nebo jsou použity zákonné pojmy, jde o podpůrný krok a zadavatel se bude citovaným ustanovením zákona </w:t>
      </w:r>
      <w:r w:rsidRPr="00AA509E">
        <w:rPr>
          <w:bCs/>
          <w:iCs/>
          <w:sz w:val="22"/>
          <w:szCs w:val="22"/>
        </w:rPr>
        <w:br/>
        <w:t>nebo pojmy řídit pouze přiměřeně.</w:t>
      </w:r>
    </w:p>
    <w:p w:rsidR="00FA5C2C" w:rsidRPr="00AA509E" w:rsidRDefault="00FA5C2C" w:rsidP="00C5407E">
      <w:pPr>
        <w:jc w:val="both"/>
        <w:rPr>
          <w:rFonts w:ascii="Arial" w:hAnsi="Arial" w:cs="Arial"/>
          <w:b/>
          <w:sz w:val="20"/>
          <w:szCs w:val="20"/>
        </w:rPr>
      </w:pPr>
    </w:p>
    <w:p w:rsidR="00CC2CF6" w:rsidRPr="00AA509E" w:rsidRDefault="0043364C" w:rsidP="00FA5C2C">
      <w:pPr>
        <w:widowControl w:val="0"/>
        <w:tabs>
          <w:tab w:val="left" w:pos="2910"/>
        </w:tabs>
        <w:rPr>
          <w:sz w:val="22"/>
          <w:szCs w:val="22"/>
        </w:rPr>
      </w:pPr>
      <w:r>
        <w:rPr>
          <w:sz w:val="22"/>
          <w:szCs w:val="22"/>
        </w:rPr>
        <w:t xml:space="preserve">Rozsah prací definuje příloha </w:t>
      </w:r>
      <w:r w:rsidR="00F500C0">
        <w:rPr>
          <w:sz w:val="22"/>
          <w:szCs w:val="22"/>
        </w:rPr>
        <w:t>položkový rozpočet</w:t>
      </w:r>
      <w:r>
        <w:rPr>
          <w:sz w:val="22"/>
          <w:szCs w:val="22"/>
        </w:rPr>
        <w:t xml:space="preserve"> s uvedením obvodů a ploch k aktualizaci pasportu</w:t>
      </w:r>
      <w:r w:rsidR="00A2476B" w:rsidRPr="00AA509E">
        <w:rPr>
          <w:sz w:val="22"/>
          <w:szCs w:val="22"/>
        </w:rPr>
        <w:t>.</w:t>
      </w:r>
      <w:r>
        <w:rPr>
          <w:sz w:val="22"/>
          <w:szCs w:val="22"/>
        </w:rPr>
        <w:t xml:space="preserve"> Podrobné informace ke každému obvodu s uvedením detailních požadavků na aktualizaci pasportu zeleně je vzhledem k velikosti souboru na vyžádání u Ing. Martina </w:t>
      </w:r>
      <w:proofErr w:type="spellStart"/>
      <w:r>
        <w:rPr>
          <w:sz w:val="22"/>
          <w:szCs w:val="22"/>
        </w:rPr>
        <w:t>Matiho</w:t>
      </w:r>
      <w:proofErr w:type="spellEnd"/>
      <w:r>
        <w:rPr>
          <w:sz w:val="22"/>
          <w:szCs w:val="22"/>
        </w:rPr>
        <w:t xml:space="preserve"> na mob. 736 614 735 nebo emailem mati@ostravskelesy.cz</w:t>
      </w:r>
    </w:p>
    <w:p w:rsidR="00175C20" w:rsidRPr="00AA509E" w:rsidRDefault="00175C20" w:rsidP="001F7270">
      <w:pPr>
        <w:pStyle w:val="Zkladntext"/>
        <w:spacing w:after="0"/>
        <w:jc w:val="both"/>
        <w:rPr>
          <w:rFonts w:cs="Arial"/>
          <w:b/>
        </w:rPr>
      </w:pPr>
    </w:p>
    <w:p w:rsidR="0043364C" w:rsidRDefault="0043364C" w:rsidP="0043364C">
      <w:pPr>
        <w:pStyle w:val="Smlouva2"/>
        <w:widowControl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Předmět</w:t>
      </w:r>
    </w:p>
    <w:p w:rsidR="0043364C" w:rsidRDefault="0043364C" w:rsidP="0043364C">
      <w:pPr>
        <w:pStyle w:val="Zkladntextodsazen"/>
        <w:tabs>
          <w:tab w:val="left" w:pos="426"/>
        </w:tabs>
        <w:ind w:left="426" w:hanging="426"/>
        <w:rPr>
          <w:noProof/>
          <w:sz w:val="22"/>
          <w:szCs w:val="22"/>
        </w:rPr>
      </w:pPr>
      <w:r w:rsidRPr="004205D9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 </w:t>
      </w:r>
      <w:r w:rsidRPr="0046340F">
        <w:rPr>
          <w:sz w:val="22"/>
          <w:szCs w:val="22"/>
        </w:rPr>
        <w:t xml:space="preserve">Zhotovitel se touto smlouvou zavazuje zajistit aktualizaci dat pasportu zeleně, který je </w:t>
      </w:r>
      <w:proofErr w:type="gramStart"/>
      <w:r w:rsidRPr="0046340F">
        <w:rPr>
          <w:sz w:val="22"/>
          <w:szCs w:val="22"/>
        </w:rPr>
        <w:t>součástí  programu</w:t>
      </w:r>
      <w:proofErr w:type="gramEnd"/>
      <w:r w:rsidRPr="0046340F">
        <w:rPr>
          <w:sz w:val="22"/>
          <w:szCs w:val="22"/>
        </w:rPr>
        <w:t xml:space="preserve"> Správa sídelní zeleně verze 1.2.0 na</w:t>
      </w:r>
      <w:r w:rsidRPr="0046340F">
        <w:rPr>
          <w:noProof/>
          <w:sz w:val="22"/>
          <w:szCs w:val="22"/>
        </w:rPr>
        <w:t xml:space="preserve"> základě dat (změn) vložených do editační vrstv</w:t>
      </w:r>
      <w:r w:rsidRPr="00903377">
        <w:rPr>
          <w:noProof/>
          <w:sz w:val="22"/>
          <w:szCs w:val="22"/>
        </w:rPr>
        <w:t xml:space="preserve">y tohoto programu správci zeleně městských obvodů </w:t>
      </w:r>
      <w:r w:rsidR="00EE502E">
        <w:rPr>
          <w:noProof/>
          <w:sz w:val="22"/>
          <w:szCs w:val="22"/>
        </w:rPr>
        <w:t>Moravská Ostrava a Přívoz</w:t>
      </w:r>
      <w:r w:rsidR="00EE502E" w:rsidRPr="00903377">
        <w:rPr>
          <w:noProof/>
          <w:sz w:val="22"/>
          <w:szCs w:val="22"/>
        </w:rPr>
        <w:t>, S</w:t>
      </w:r>
      <w:r w:rsidR="00EE502E">
        <w:rPr>
          <w:noProof/>
          <w:sz w:val="22"/>
          <w:szCs w:val="22"/>
        </w:rPr>
        <w:t>lezská Ostrava</w:t>
      </w:r>
      <w:r w:rsidR="00EE502E" w:rsidRPr="00903377">
        <w:rPr>
          <w:noProof/>
          <w:sz w:val="22"/>
          <w:szCs w:val="22"/>
        </w:rPr>
        <w:t>, Poruba, Vítkovice</w:t>
      </w:r>
      <w:r w:rsidR="00EE502E">
        <w:rPr>
          <w:noProof/>
          <w:sz w:val="22"/>
          <w:szCs w:val="22"/>
        </w:rPr>
        <w:t>, Krásné Pole, Plesná, Martinov, Třebovice, Hošťálkovice, Lhotka, Svinov, Nová Ves, Polanka nad Odrou, Stará Bělá, Petřkovice, Michálkovice, Pustkovec, Proskovice</w:t>
      </w:r>
      <w:r w:rsidRPr="00903377">
        <w:rPr>
          <w:noProof/>
          <w:sz w:val="22"/>
          <w:szCs w:val="22"/>
        </w:rPr>
        <w:t xml:space="preserve">  a odborem ochrany životního prostředí Magistrátu města Ostravy. Jedná se o zaznamenané změny u vegetačních a technických prvků za poslední 2 roky, které byly do editační vrstvy pasportu zeleně vyobrazeny jako bodové, liniové </w:t>
      </w:r>
      <w:r>
        <w:rPr>
          <w:noProof/>
          <w:sz w:val="22"/>
          <w:szCs w:val="22"/>
        </w:rPr>
        <w:t xml:space="preserve">          </w:t>
      </w:r>
      <w:r w:rsidRPr="00903377">
        <w:rPr>
          <w:noProof/>
          <w:sz w:val="22"/>
          <w:szCs w:val="22"/>
        </w:rPr>
        <w:t xml:space="preserve">a plošné prvky. V rámci  aktualizace dat pasportu zeleně v předmětných městských obvodech je zhotovitel povinnen zajistit  nezbytné úkony spojené s terénním šetřením za účelem zjištění či ověření skutečného stavu vegetačních a technických prvků na plochách ve vlastnictví statutárního města Ostravy. Zjištěný aktuální stav  v městských obvodech </w:t>
      </w:r>
      <w:r w:rsidR="00EE502E">
        <w:rPr>
          <w:noProof/>
          <w:sz w:val="22"/>
          <w:szCs w:val="22"/>
        </w:rPr>
        <w:t>Moravská Ostrava a Přívoz</w:t>
      </w:r>
      <w:r w:rsidR="00EE502E" w:rsidRPr="00903377">
        <w:rPr>
          <w:noProof/>
          <w:sz w:val="22"/>
          <w:szCs w:val="22"/>
        </w:rPr>
        <w:t>, S</w:t>
      </w:r>
      <w:r w:rsidR="00EE502E">
        <w:rPr>
          <w:noProof/>
          <w:sz w:val="22"/>
          <w:szCs w:val="22"/>
        </w:rPr>
        <w:t>lezská Ostrava</w:t>
      </w:r>
      <w:r w:rsidR="00EE502E" w:rsidRPr="00903377">
        <w:rPr>
          <w:noProof/>
          <w:sz w:val="22"/>
          <w:szCs w:val="22"/>
        </w:rPr>
        <w:t>, Poruba, Vítkovice</w:t>
      </w:r>
      <w:r w:rsidR="00EE502E">
        <w:rPr>
          <w:noProof/>
          <w:sz w:val="22"/>
          <w:szCs w:val="22"/>
        </w:rPr>
        <w:t>, Krásné Pole, Plesná, Martinov, Třebovice, Hošťálkovice, Lhotka, Svinov, Nová Ves, Polanka nad Odrou, Stará Bělá, Petřkovice, Michálkovice, Pustkovec, Proskovice</w:t>
      </w:r>
      <w:r w:rsidRPr="00903377">
        <w:rPr>
          <w:noProof/>
          <w:sz w:val="22"/>
          <w:szCs w:val="22"/>
        </w:rPr>
        <w:t xml:space="preserve">následně zhotovitel zanese do souborů GML, které byly vytvořeny objednatelem funkcí EXPORT DAT </w:t>
      </w:r>
      <w:r>
        <w:rPr>
          <w:noProof/>
          <w:sz w:val="22"/>
          <w:szCs w:val="22"/>
        </w:rPr>
        <w:t xml:space="preserve">              </w:t>
      </w:r>
      <w:r w:rsidRPr="00903377">
        <w:rPr>
          <w:noProof/>
          <w:sz w:val="22"/>
          <w:szCs w:val="22"/>
        </w:rPr>
        <w:t xml:space="preserve">v aplikaci pasportu zeleně statutárního města Ostravy a předány zhotoviteli.Takto aktualizované GML soubory budou předány v elektronické podobě na CD-ROM  objednateli, který zajistí ve spolupráci s odborem </w:t>
      </w:r>
      <w:r w:rsidRPr="00903377">
        <w:rPr>
          <w:noProof/>
          <w:sz w:val="22"/>
          <w:szCs w:val="22"/>
        </w:rPr>
        <w:lastRenderedPageBreak/>
        <w:t>IT služeb a outsourcingu  Magistrátu města Ostravy jejich import do programu Správa</w:t>
      </w:r>
      <w:r>
        <w:rPr>
          <w:noProof/>
          <w:sz w:val="22"/>
          <w:szCs w:val="22"/>
        </w:rPr>
        <w:t xml:space="preserve"> </w:t>
      </w:r>
      <w:r w:rsidRPr="00903377">
        <w:rPr>
          <w:noProof/>
          <w:sz w:val="22"/>
          <w:szCs w:val="22"/>
        </w:rPr>
        <w:t xml:space="preserve">sídelní zeleně verze 1.2.0. </w:t>
      </w:r>
    </w:p>
    <w:p w:rsidR="0043364C" w:rsidRPr="0046340F" w:rsidRDefault="0043364C" w:rsidP="0043364C">
      <w:pPr>
        <w:pStyle w:val="Zkladntextodsazen"/>
        <w:tabs>
          <w:tab w:val="left" w:pos="426"/>
        </w:tabs>
        <w:ind w:left="360"/>
        <w:rPr>
          <w:iCs/>
          <w:noProof/>
          <w:sz w:val="22"/>
          <w:szCs w:val="22"/>
          <w:u w:val="single"/>
        </w:rPr>
      </w:pPr>
    </w:p>
    <w:p w:rsidR="0043364C" w:rsidRPr="005D0908" w:rsidRDefault="0043364C" w:rsidP="0043364C">
      <w:pPr>
        <w:pStyle w:val="Zkladntextodsazen"/>
        <w:tabs>
          <w:tab w:val="left" w:pos="426"/>
        </w:tabs>
        <w:ind w:left="360"/>
        <w:rPr>
          <w:iCs/>
          <w:noProof/>
          <w:sz w:val="22"/>
          <w:szCs w:val="22"/>
          <w:u w:val="single"/>
        </w:rPr>
      </w:pPr>
      <w:r w:rsidRPr="005D0908">
        <w:rPr>
          <w:iCs/>
          <w:noProof/>
          <w:sz w:val="22"/>
          <w:szCs w:val="22"/>
          <w:u w:val="single"/>
        </w:rPr>
        <w:t>V rámci aktualizace pasportu zeleně statutárn</w:t>
      </w:r>
      <w:r w:rsidR="00EE502E">
        <w:rPr>
          <w:iCs/>
          <w:noProof/>
          <w:sz w:val="22"/>
          <w:szCs w:val="22"/>
          <w:u w:val="single"/>
        </w:rPr>
        <w:t>ího města Ostravy v roce 2019</w:t>
      </w:r>
      <w:r w:rsidRPr="005D0908">
        <w:rPr>
          <w:iCs/>
          <w:noProof/>
          <w:sz w:val="22"/>
          <w:szCs w:val="22"/>
          <w:u w:val="single"/>
        </w:rPr>
        <w:t xml:space="preserve"> bude</w:t>
      </w:r>
      <w:r>
        <w:rPr>
          <w:iCs/>
          <w:noProof/>
          <w:sz w:val="22"/>
          <w:szCs w:val="22"/>
          <w:u w:val="single"/>
        </w:rPr>
        <w:t xml:space="preserve"> </w:t>
      </w:r>
      <w:r w:rsidRPr="005D0908">
        <w:rPr>
          <w:iCs/>
          <w:noProof/>
          <w:sz w:val="22"/>
          <w:szCs w:val="22"/>
          <w:u w:val="single"/>
        </w:rPr>
        <w:t>provedeno:</w:t>
      </w:r>
    </w:p>
    <w:p w:rsidR="0043364C" w:rsidRPr="005D0908" w:rsidRDefault="0043364C" w:rsidP="0043364C">
      <w:pPr>
        <w:pStyle w:val="Zkladntextodsazen"/>
        <w:tabs>
          <w:tab w:val="left" w:pos="426"/>
        </w:tabs>
        <w:ind w:left="360"/>
        <w:rPr>
          <w:iCs/>
          <w:noProof/>
          <w:sz w:val="22"/>
          <w:szCs w:val="22"/>
          <w:u w:val="single"/>
        </w:rPr>
      </w:pPr>
    </w:p>
    <w:p w:rsidR="0043364C" w:rsidRDefault="0043364C" w:rsidP="0043364C">
      <w:pPr>
        <w:pStyle w:val="Zkladntextodsazen"/>
        <w:numPr>
          <w:ilvl w:val="0"/>
          <w:numId w:val="19"/>
        </w:numPr>
        <w:spacing w:after="0"/>
        <w:ind w:left="709" w:hanging="283"/>
        <w:jc w:val="both"/>
        <w:rPr>
          <w:iCs/>
          <w:noProof/>
          <w:sz w:val="22"/>
          <w:szCs w:val="22"/>
        </w:rPr>
      </w:pPr>
      <w:r w:rsidRPr="005D0908">
        <w:rPr>
          <w:iCs/>
          <w:noProof/>
          <w:sz w:val="22"/>
          <w:szCs w:val="22"/>
        </w:rPr>
        <w:t>zapracování nových ploch zeleně</w:t>
      </w:r>
      <w:r>
        <w:rPr>
          <w:iCs/>
          <w:noProof/>
          <w:sz w:val="22"/>
          <w:szCs w:val="22"/>
        </w:rPr>
        <w:t xml:space="preserve"> dle požadavků městských obvodů </w:t>
      </w:r>
      <w:r w:rsidR="00EE502E">
        <w:rPr>
          <w:noProof/>
          <w:sz w:val="22"/>
          <w:szCs w:val="22"/>
        </w:rPr>
        <w:t>Moravská Ostrava a Přívoz</w:t>
      </w:r>
      <w:r w:rsidR="00EE502E" w:rsidRPr="00903377">
        <w:rPr>
          <w:noProof/>
          <w:sz w:val="22"/>
          <w:szCs w:val="22"/>
        </w:rPr>
        <w:t>, S</w:t>
      </w:r>
      <w:r w:rsidR="00EE502E">
        <w:rPr>
          <w:noProof/>
          <w:sz w:val="22"/>
          <w:szCs w:val="22"/>
        </w:rPr>
        <w:t>lezská Ostrava</w:t>
      </w:r>
      <w:r w:rsidR="00EE502E" w:rsidRPr="00903377">
        <w:rPr>
          <w:noProof/>
          <w:sz w:val="22"/>
          <w:szCs w:val="22"/>
        </w:rPr>
        <w:t>, Poruba, Vítkovice</w:t>
      </w:r>
      <w:r w:rsidR="00EE502E">
        <w:rPr>
          <w:noProof/>
          <w:sz w:val="22"/>
          <w:szCs w:val="22"/>
        </w:rPr>
        <w:t>, Krásné Pole, Plesná, Martinov, Třebovice, Hošťálkovice, Lhotka, Svinov, Nová Ves, Polanka nad Odrou, Stará Bělá, Petřkovice, Michálkovice, Pustkovec, Proskovice</w:t>
      </w:r>
    </w:p>
    <w:p w:rsidR="0043364C" w:rsidRPr="005D0908" w:rsidRDefault="0043364C" w:rsidP="0043364C">
      <w:pPr>
        <w:pStyle w:val="Zkladntextodsazen"/>
        <w:numPr>
          <w:ilvl w:val="0"/>
          <w:numId w:val="19"/>
        </w:numPr>
        <w:spacing w:after="0"/>
        <w:ind w:left="709" w:hanging="283"/>
        <w:jc w:val="both"/>
        <w:rPr>
          <w:iCs/>
          <w:noProof/>
          <w:sz w:val="22"/>
          <w:szCs w:val="22"/>
        </w:rPr>
      </w:pPr>
      <w:r>
        <w:rPr>
          <w:iCs/>
          <w:noProof/>
          <w:sz w:val="22"/>
          <w:szCs w:val="22"/>
        </w:rPr>
        <w:t xml:space="preserve">aktualizace bodových vegetačních prvků (přírůstky, úbytky) v městských obvodech </w:t>
      </w:r>
      <w:r w:rsidR="00EE502E">
        <w:rPr>
          <w:noProof/>
          <w:sz w:val="22"/>
          <w:szCs w:val="22"/>
        </w:rPr>
        <w:t>Moravská Ostrava a Přívoz</w:t>
      </w:r>
      <w:r w:rsidR="00EE502E" w:rsidRPr="00903377">
        <w:rPr>
          <w:noProof/>
          <w:sz w:val="22"/>
          <w:szCs w:val="22"/>
        </w:rPr>
        <w:t>, S</w:t>
      </w:r>
      <w:r w:rsidR="00EE502E">
        <w:rPr>
          <w:noProof/>
          <w:sz w:val="22"/>
          <w:szCs w:val="22"/>
        </w:rPr>
        <w:t>lezská Ostrava</w:t>
      </w:r>
      <w:r w:rsidR="00EE502E" w:rsidRPr="00903377">
        <w:rPr>
          <w:noProof/>
          <w:sz w:val="22"/>
          <w:szCs w:val="22"/>
        </w:rPr>
        <w:t>, Poruba, Vítkovice</w:t>
      </w:r>
      <w:r w:rsidR="00EE502E">
        <w:rPr>
          <w:noProof/>
          <w:sz w:val="22"/>
          <w:szCs w:val="22"/>
        </w:rPr>
        <w:t>, Krásné Pole, Plesná, Martinov, Třebovice, Hošťálkovice, Lhotka, Svinov, Nová Ves, Polanka nad Odrou, Stará Bělá, Petřkovice, Michálkovice, Pustkovec, Proskovice</w:t>
      </w:r>
    </w:p>
    <w:p w:rsidR="0043364C" w:rsidRPr="005D0908" w:rsidRDefault="0043364C" w:rsidP="0043364C">
      <w:pPr>
        <w:pStyle w:val="Zkladntextodsazen"/>
        <w:numPr>
          <w:ilvl w:val="0"/>
          <w:numId w:val="19"/>
        </w:numPr>
        <w:tabs>
          <w:tab w:val="left" w:pos="426"/>
        </w:tabs>
        <w:spacing w:after="0"/>
        <w:ind w:left="709" w:hanging="283"/>
        <w:jc w:val="both"/>
        <w:rPr>
          <w:iCs/>
          <w:noProof/>
          <w:sz w:val="22"/>
          <w:szCs w:val="22"/>
        </w:rPr>
      </w:pPr>
      <w:r>
        <w:rPr>
          <w:iCs/>
          <w:noProof/>
          <w:sz w:val="22"/>
          <w:szCs w:val="22"/>
        </w:rPr>
        <w:t xml:space="preserve">aktualizace liniových vegetačních prvků (přírůstky, úbytky) v městských obvodech </w:t>
      </w:r>
      <w:r w:rsidR="00EE502E">
        <w:rPr>
          <w:noProof/>
          <w:sz w:val="22"/>
          <w:szCs w:val="22"/>
        </w:rPr>
        <w:t>Moravská Ostrava a Přívoz</w:t>
      </w:r>
      <w:r w:rsidR="00EE502E" w:rsidRPr="00903377">
        <w:rPr>
          <w:noProof/>
          <w:sz w:val="22"/>
          <w:szCs w:val="22"/>
        </w:rPr>
        <w:t>, S</w:t>
      </w:r>
      <w:r w:rsidR="00EE502E">
        <w:rPr>
          <w:noProof/>
          <w:sz w:val="22"/>
          <w:szCs w:val="22"/>
        </w:rPr>
        <w:t>lezská Ostrava</w:t>
      </w:r>
      <w:r w:rsidR="00EE502E" w:rsidRPr="00903377">
        <w:rPr>
          <w:noProof/>
          <w:sz w:val="22"/>
          <w:szCs w:val="22"/>
        </w:rPr>
        <w:t>, Poruba, Vítkovice</w:t>
      </w:r>
      <w:r w:rsidR="00EE502E">
        <w:rPr>
          <w:noProof/>
          <w:sz w:val="22"/>
          <w:szCs w:val="22"/>
        </w:rPr>
        <w:t>, Krásné Pole, Plesná, Martinov, Třebovice, Hošťálkovice, Lhotka, Svinov, Nová Ves, Polanka nad Odrou, Stará Bělá, Petřkovice, Michálkovice, Pustkovec, Proskovice</w:t>
      </w:r>
    </w:p>
    <w:p w:rsidR="0043364C" w:rsidRPr="005D0908" w:rsidRDefault="0043364C" w:rsidP="0043364C">
      <w:pPr>
        <w:pStyle w:val="Zkladntextodsazen"/>
        <w:numPr>
          <w:ilvl w:val="0"/>
          <w:numId w:val="19"/>
        </w:numPr>
        <w:tabs>
          <w:tab w:val="left" w:pos="426"/>
        </w:tabs>
        <w:spacing w:after="0"/>
        <w:ind w:left="709" w:hanging="283"/>
        <w:jc w:val="both"/>
        <w:rPr>
          <w:iCs/>
          <w:noProof/>
          <w:sz w:val="22"/>
          <w:szCs w:val="22"/>
        </w:rPr>
      </w:pPr>
      <w:r>
        <w:rPr>
          <w:iCs/>
          <w:noProof/>
          <w:sz w:val="22"/>
          <w:szCs w:val="22"/>
        </w:rPr>
        <w:t xml:space="preserve">aktualizace </w:t>
      </w:r>
      <w:r w:rsidRPr="005D0908">
        <w:rPr>
          <w:iCs/>
          <w:noProof/>
          <w:sz w:val="22"/>
          <w:szCs w:val="22"/>
        </w:rPr>
        <w:t xml:space="preserve">částí základních ploch </w:t>
      </w:r>
      <w:r>
        <w:rPr>
          <w:iCs/>
          <w:noProof/>
          <w:sz w:val="22"/>
          <w:szCs w:val="22"/>
        </w:rPr>
        <w:t xml:space="preserve">nacházejících se v městských obvodech </w:t>
      </w:r>
      <w:r w:rsidR="00EE502E">
        <w:rPr>
          <w:noProof/>
          <w:sz w:val="22"/>
          <w:szCs w:val="22"/>
        </w:rPr>
        <w:t>Moravská Ostrava a Přívoz</w:t>
      </w:r>
      <w:r w:rsidR="00EE502E" w:rsidRPr="00903377">
        <w:rPr>
          <w:noProof/>
          <w:sz w:val="22"/>
          <w:szCs w:val="22"/>
        </w:rPr>
        <w:t>, S</w:t>
      </w:r>
      <w:r w:rsidR="00EE502E">
        <w:rPr>
          <w:noProof/>
          <w:sz w:val="22"/>
          <w:szCs w:val="22"/>
        </w:rPr>
        <w:t>lezská Ostrava</w:t>
      </w:r>
      <w:r w:rsidR="00EE502E" w:rsidRPr="00903377">
        <w:rPr>
          <w:noProof/>
          <w:sz w:val="22"/>
          <w:szCs w:val="22"/>
        </w:rPr>
        <w:t>, Poruba, Vítkovice</w:t>
      </w:r>
      <w:r w:rsidR="00EE502E">
        <w:rPr>
          <w:noProof/>
          <w:sz w:val="22"/>
          <w:szCs w:val="22"/>
        </w:rPr>
        <w:t>, Krásné Pole, Plesná, Martinov, Třebovice, Hošťálkovice, Lhotka, Svinov, Nová Ves, Polanka nad Odrou, Stará Bělá, Petřkovice, Michálkovice, Pustkovec, Proskovice</w:t>
      </w:r>
      <w:r>
        <w:rPr>
          <w:iCs/>
          <w:noProof/>
          <w:sz w:val="22"/>
          <w:szCs w:val="22"/>
        </w:rPr>
        <w:t>a Vítkovice.</w:t>
      </w:r>
    </w:p>
    <w:p w:rsidR="0043364C" w:rsidRDefault="0043364C" w:rsidP="0043364C">
      <w:pPr>
        <w:pStyle w:val="Zkladntext2"/>
        <w:spacing w:after="0"/>
        <w:rPr>
          <w:sz w:val="22"/>
          <w:szCs w:val="22"/>
        </w:rPr>
      </w:pPr>
      <w:r>
        <w:rPr>
          <w:iCs/>
          <w:noProof/>
          <w:sz w:val="22"/>
          <w:szCs w:val="22"/>
        </w:rPr>
        <w:t xml:space="preserve">            </w:t>
      </w:r>
      <w:r>
        <w:rPr>
          <w:sz w:val="22"/>
          <w:szCs w:val="22"/>
        </w:rPr>
        <w:t>Bližší rozsah díla včetně cenové kalkulace je uveden v příloze č. 1 této smlouvy.</w:t>
      </w:r>
    </w:p>
    <w:p w:rsidR="0043364C" w:rsidRDefault="0043364C" w:rsidP="0043364C">
      <w:pPr>
        <w:pStyle w:val="Zkladntext2"/>
        <w:spacing w:after="0"/>
        <w:ind w:left="426" w:hanging="426"/>
        <w:rPr>
          <w:sz w:val="22"/>
          <w:szCs w:val="22"/>
        </w:rPr>
      </w:pPr>
      <w:r w:rsidRPr="004205D9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   </w:t>
      </w:r>
      <w:r w:rsidRPr="00152DDD">
        <w:rPr>
          <w:sz w:val="22"/>
          <w:szCs w:val="22"/>
        </w:rPr>
        <w:t>Provedená aktualizace pasportu zeleně statutárního města Ostravy dle odst. 1 tohoto článku smlouvy bude objednateli dodána ve dvou vyhotoveních v elektronické podobě na CD-ROM (s aktualizovanými soubory GML).</w:t>
      </w:r>
    </w:p>
    <w:p w:rsidR="00B3105C" w:rsidRDefault="00B3105C" w:rsidP="00EE0498">
      <w:pPr>
        <w:pStyle w:val="Zkladntext"/>
        <w:spacing w:after="0"/>
        <w:jc w:val="both"/>
        <w:rPr>
          <w:rFonts w:ascii="Times New Roman" w:hAnsi="Times New Roman"/>
          <w:sz w:val="22"/>
          <w:szCs w:val="22"/>
        </w:rPr>
      </w:pPr>
    </w:p>
    <w:p w:rsidR="0043364C" w:rsidRDefault="0043364C" w:rsidP="0043364C">
      <w:pPr>
        <w:pStyle w:val="Nadpis3"/>
        <w:spacing w:after="120"/>
        <w:rPr>
          <w:rFonts w:ascii="Arial" w:hAnsi="Arial" w:cs="Arial"/>
        </w:rPr>
      </w:pPr>
      <w:r>
        <w:rPr>
          <w:rFonts w:ascii="Arial" w:hAnsi="Arial" w:cs="Arial"/>
        </w:rPr>
        <w:t>Doba plnění</w:t>
      </w:r>
    </w:p>
    <w:p w:rsidR="0043364C" w:rsidRDefault="0043364C" w:rsidP="0043364C">
      <w:pPr>
        <w:pStyle w:val="Zkladntextodsazen"/>
        <w:numPr>
          <w:ilvl w:val="0"/>
          <w:numId w:val="20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Provádění díla dle této smlouvy bude započato ihned po nabytí účinnosti smlouvy a př</w:t>
      </w:r>
      <w:r w:rsidR="004B4D2C">
        <w:rPr>
          <w:sz w:val="22"/>
          <w:szCs w:val="22"/>
        </w:rPr>
        <w:t>edání dat v elektronické podobě.</w:t>
      </w:r>
    </w:p>
    <w:p w:rsidR="0043364C" w:rsidRPr="001830D5" w:rsidRDefault="0043364C" w:rsidP="0043364C">
      <w:pPr>
        <w:pStyle w:val="Zkladntextodsazen"/>
        <w:numPr>
          <w:ilvl w:val="0"/>
          <w:numId w:val="20"/>
        </w:numPr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Dílo bude předáno objednateli nejpozději </w:t>
      </w:r>
      <w:r w:rsidRPr="00375C64">
        <w:rPr>
          <w:sz w:val="22"/>
          <w:szCs w:val="22"/>
        </w:rPr>
        <w:t xml:space="preserve">do </w:t>
      </w:r>
      <w:r w:rsidR="00EE502E">
        <w:rPr>
          <w:b/>
          <w:sz w:val="22"/>
          <w:szCs w:val="22"/>
        </w:rPr>
        <w:t>30</w:t>
      </w:r>
      <w:r w:rsidRPr="00F85872">
        <w:rPr>
          <w:b/>
          <w:sz w:val="22"/>
          <w:szCs w:val="22"/>
        </w:rPr>
        <w:t xml:space="preserve">. </w:t>
      </w:r>
      <w:r w:rsidR="00EE502E">
        <w:rPr>
          <w:b/>
          <w:sz w:val="22"/>
          <w:szCs w:val="22"/>
        </w:rPr>
        <w:t>9</w:t>
      </w:r>
      <w:r w:rsidRPr="00F85872">
        <w:rPr>
          <w:b/>
          <w:sz w:val="22"/>
          <w:szCs w:val="22"/>
        </w:rPr>
        <w:t>. 201</w:t>
      </w:r>
      <w:r w:rsidR="00EE502E">
        <w:rPr>
          <w:b/>
          <w:sz w:val="22"/>
          <w:szCs w:val="22"/>
        </w:rPr>
        <w:t>9</w:t>
      </w:r>
      <w:r w:rsidRPr="00375C6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DA789D" w:rsidRDefault="00DA789D" w:rsidP="00DA789D">
      <w:pPr>
        <w:pStyle w:val="Zkladntext"/>
        <w:spacing w:after="0"/>
        <w:jc w:val="both"/>
        <w:rPr>
          <w:rFonts w:ascii="Times New Roman" w:hAnsi="Times New Roman"/>
          <w:sz w:val="22"/>
          <w:szCs w:val="22"/>
        </w:rPr>
      </w:pPr>
    </w:p>
    <w:p w:rsidR="00643F03" w:rsidRPr="00AA509E" w:rsidRDefault="00643F03" w:rsidP="00DA789D">
      <w:pPr>
        <w:pStyle w:val="Zkladntext"/>
        <w:spacing w:after="0"/>
        <w:jc w:val="both"/>
        <w:rPr>
          <w:rFonts w:cs="Arial"/>
          <w:b/>
        </w:rPr>
      </w:pPr>
      <w:r w:rsidRPr="00AA509E">
        <w:rPr>
          <w:rFonts w:cs="Arial"/>
          <w:b/>
        </w:rPr>
        <w:t xml:space="preserve">Způsob hodnocení nabídek </w:t>
      </w:r>
    </w:p>
    <w:p w:rsidR="00222A94" w:rsidRDefault="00643F03" w:rsidP="007125B9">
      <w:pPr>
        <w:tabs>
          <w:tab w:val="left" w:pos="0"/>
          <w:tab w:val="left" w:pos="4395"/>
        </w:tabs>
        <w:spacing w:before="120"/>
        <w:jc w:val="both"/>
        <w:rPr>
          <w:sz w:val="22"/>
          <w:szCs w:val="22"/>
        </w:rPr>
      </w:pPr>
      <w:r w:rsidRPr="007125B9">
        <w:rPr>
          <w:sz w:val="22"/>
          <w:szCs w:val="22"/>
        </w:rPr>
        <w:t xml:space="preserve">Hodnocení nabídek k veřejné zakázce bude probíhat podle kritéria: </w:t>
      </w:r>
      <w:r w:rsidRPr="001E5B2E">
        <w:rPr>
          <w:rFonts w:ascii="Arial" w:hAnsi="Arial" w:cs="Arial"/>
          <w:b/>
          <w:sz w:val="20"/>
          <w:szCs w:val="20"/>
        </w:rPr>
        <w:t>nejnižší nabídková cena bez DPH</w:t>
      </w:r>
      <w:r w:rsidRPr="007125B9">
        <w:rPr>
          <w:b/>
          <w:sz w:val="22"/>
          <w:szCs w:val="22"/>
        </w:rPr>
        <w:t>.</w:t>
      </w:r>
      <w:r w:rsidRPr="007125B9">
        <w:rPr>
          <w:sz w:val="22"/>
          <w:szCs w:val="22"/>
        </w:rPr>
        <w:t xml:space="preserve"> </w:t>
      </w:r>
    </w:p>
    <w:p w:rsidR="00222A94" w:rsidRDefault="00222A94" w:rsidP="00222A94">
      <w:pPr>
        <w:pStyle w:val="Zkladntext"/>
        <w:spacing w:after="0"/>
        <w:jc w:val="both"/>
        <w:rPr>
          <w:rFonts w:cs="Arial"/>
          <w:b/>
        </w:rPr>
      </w:pPr>
      <w:r w:rsidRPr="007125B9">
        <w:rPr>
          <w:rFonts w:ascii="Times New Roman" w:hAnsi="Times New Roman"/>
          <w:sz w:val="22"/>
          <w:szCs w:val="22"/>
        </w:rPr>
        <w:t>Předpokládaná hodnota veřejné zakázky je</w:t>
      </w:r>
      <w:r w:rsidRPr="00990917">
        <w:rPr>
          <w:rFonts w:cs="Arial"/>
          <w:b/>
        </w:rPr>
        <w:t xml:space="preserve"> </w:t>
      </w:r>
      <w:r w:rsidR="00EE502E">
        <w:rPr>
          <w:b/>
          <w:noProof/>
        </w:rPr>
        <w:t>490</w:t>
      </w:r>
      <w:r w:rsidR="00096ECC">
        <w:rPr>
          <w:b/>
          <w:noProof/>
        </w:rPr>
        <w:t xml:space="preserve"> 000,00 </w:t>
      </w:r>
      <w:r w:rsidR="003715BD">
        <w:rPr>
          <w:b/>
          <w:noProof/>
        </w:rPr>
        <w:t>Kč</w:t>
      </w:r>
      <w:r w:rsidRPr="007125B9">
        <w:rPr>
          <w:rFonts w:cs="Arial"/>
          <w:b/>
        </w:rPr>
        <w:t xml:space="preserve"> bez DPH.</w:t>
      </w:r>
      <w:r w:rsidRPr="00CD041A">
        <w:rPr>
          <w:rFonts w:cs="Arial"/>
          <w:b/>
        </w:rPr>
        <w:t xml:space="preserve"> </w:t>
      </w:r>
    </w:p>
    <w:p w:rsidR="00222A94" w:rsidRPr="00CD041A" w:rsidRDefault="00222A94" w:rsidP="00222A94">
      <w:pPr>
        <w:pStyle w:val="Zkladntext"/>
        <w:spacing w:after="0"/>
        <w:jc w:val="both"/>
        <w:rPr>
          <w:rFonts w:cs="Arial"/>
          <w:b/>
        </w:rPr>
      </w:pPr>
    </w:p>
    <w:p w:rsidR="005B2F05" w:rsidRDefault="005B2F05" w:rsidP="004B1E07">
      <w:pPr>
        <w:pStyle w:val="Zkladntext"/>
        <w:spacing w:after="0"/>
        <w:jc w:val="both"/>
        <w:rPr>
          <w:rFonts w:ascii="Times New Roman" w:hAnsi="Times New Roman"/>
          <w:sz w:val="22"/>
          <w:szCs w:val="22"/>
        </w:rPr>
      </w:pPr>
    </w:p>
    <w:p w:rsidR="00975567" w:rsidRPr="00AA509E" w:rsidRDefault="00975567" w:rsidP="00AA509E">
      <w:pPr>
        <w:pStyle w:val="Odstavecseseznamem"/>
        <w:numPr>
          <w:ilvl w:val="0"/>
          <w:numId w:val="5"/>
        </w:numPr>
        <w:ind w:left="284" w:hanging="284"/>
        <w:rPr>
          <w:rFonts w:ascii="Arial" w:hAnsi="Arial" w:cs="Arial"/>
          <w:b/>
        </w:rPr>
      </w:pPr>
      <w:r w:rsidRPr="00AA509E">
        <w:rPr>
          <w:rFonts w:ascii="Arial" w:hAnsi="Arial" w:cs="Arial"/>
          <w:b/>
        </w:rPr>
        <w:t>Požadavky na prokázání splnění kvalifikace</w:t>
      </w:r>
    </w:p>
    <w:p w:rsidR="00990166" w:rsidRDefault="00990166" w:rsidP="00990166">
      <w:pPr>
        <w:pStyle w:val="Zkladntext"/>
        <w:spacing w:after="0"/>
        <w:jc w:val="both"/>
        <w:rPr>
          <w:rFonts w:cs="Arial"/>
          <w:b/>
          <w:sz w:val="22"/>
          <w:szCs w:val="22"/>
        </w:rPr>
      </w:pPr>
    </w:p>
    <w:p w:rsidR="00990166" w:rsidRDefault="00990166" w:rsidP="0099016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F52A7">
        <w:rPr>
          <w:sz w:val="22"/>
          <w:szCs w:val="22"/>
        </w:rPr>
        <w:t xml:space="preserve">Předpokladem posouzení a hodnocení nabídky </w:t>
      </w:r>
      <w:r>
        <w:rPr>
          <w:sz w:val="22"/>
          <w:szCs w:val="22"/>
        </w:rPr>
        <w:t>dodavatele</w:t>
      </w:r>
      <w:r w:rsidRPr="008F52A7">
        <w:rPr>
          <w:sz w:val="22"/>
          <w:szCs w:val="22"/>
        </w:rPr>
        <w:t xml:space="preserve"> v tomto řízení je prokázání základní způsobilosti, splnění profesní způsobilosti a splněním kritérií technické kvalifikace </w:t>
      </w:r>
      <w:r>
        <w:rPr>
          <w:sz w:val="22"/>
          <w:szCs w:val="22"/>
        </w:rPr>
        <w:t>obdobně jako dle zákona</w:t>
      </w:r>
      <w:r w:rsidRPr="008F52A7">
        <w:rPr>
          <w:sz w:val="22"/>
          <w:szCs w:val="22"/>
        </w:rPr>
        <w:t>.</w:t>
      </w:r>
    </w:p>
    <w:p w:rsidR="00990166" w:rsidRDefault="00990166" w:rsidP="0099016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3C22" w:rsidRDefault="00813C22" w:rsidP="00813C22">
      <w:pPr>
        <w:jc w:val="both"/>
        <w:rPr>
          <w:sz w:val="22"/>
          <w:szCs w:val="22"/>
        </w:rPr>
      </w:pPr>
      <w:r w:rsidRPr="00881AF6">
        <w:rPr>
          <w:sz w:val="22"/>
          <w:szCs w:val="22"/>
        </w:rPr>
        <w:t xml:space="preserve">Zadavatel požaduje prokázání splnění </w:t>
      </w:r>
      <w:r>
        <w:rPr>
          <w:sz w:val="22"/>
          <w:szCs w:val="22"/>
        </w:rPr>
        <w:t>základní způsobilosti</w:t>
      </w:r>
      <w:r w:rsidRPr="00881A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dodavatelů </w:t>
      </w:r>
      <w:r w:rsidRPr="00881AF6">
        <w:rPr>
          <w:sz w:val="22"/>
          <w:szCs w:val="22"/>
        </w:rPr>
        <w:t>formou čestného prohlášení. Vzor čestného prohlá</w:t>
      </w:r>
      <w:r w:rsidR="00452469">
        <w:rPr>
          <w:sz w:val="22"/>
          <w:szCs w:val="22"/>
        </w:rPr>
        <w:t>šení uchazeče tvoří přílohu č. 1</w:t>
      </w:r>
      <w:r w:rsidRPr="00881AF6">
        <w:rPr>
          <w:sz w:val="22"/>
          <w:szCs w:val="22"/>
        </w:rPr>
        <w:t xml:space="preserve"> zadávací dokumentace.</w:t>
      </w:r>
    </w:p>
    <w:p w:rsidR="00592878" w:rsidRPr="00881AF6" w:rsidRDefault="00592878" w:rsidP="00592878">
      <w:pPr>
        <w:pStyle w:val="Zkladntext0"/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Dodavatel může podat pouze jednu nabídku. </w:t>
      </w:r>
    </w:p>
    <w:p w:rsidR="00813C22" w:rsidRDefault="00813C22" w:rsidP="00813C2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1AF6">
        <w:rPr>
          <w:sz w:val="22"/>
          <w:szCs w:val="22"/>
        </w:rPr>
        <w:t xml:space="preserve">V případě, že bude podávat nabídku více </w:t>
      </w:r>
      <w:r>
        <w:rPr>
          <w:sz w:val="22"/>
          <w:szCs w:val="22"/>
        </w:rPr>
        <w:t>dodavatelů</w:t>
      </w:r>
      <w:r w:rsidRPr="00881AF6">
        <w:rPr>
          <w:sz w:val="22"/>
          <w:szCs w:val="22"/>
        </w:rPr>
        <w:t xml:space="preserve"> společně, musí každý z nich splnit </w:t>
      </w:r>
      <w:r>
        <w:rPr>
          <w:sz w:val="22"/>
          <w:szCs w:val="22"/>
        </w:rPr>
        <w:t xml:space="preserve">základní </w:t>
      </w:r>
      <w:r>
        <w:rPr>
          <w:sz w:val="22"/>
          <w:szCs w:val="22"/>
        </w:rPr>
        <w:br/>
      </w:r>
      <w:r w:rsidRPr="00881AF6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profesní způsobilost </w:t>
      </w:r>
      <w:r w:rsidRPr="00881AF6">
        <w:rPr>
          <w:sz w:val="22"/>
          <w:szCs w:val="22"/>
        </w:rPr>
        <w:t xml:space="preserve">a to každý samostatně v plném rozsahu. Kvalifikaci v rozsahu dalších kvalifikačních předpokladů musí prokázat všichni </w:t>
      </w:r>
      <w:r>
        <w:rPr>
          <w:sz w:val="22"/>
          <w:szCs w:val="22"/>
        </w:rPr>
        <w:t>dodavatelé</w:t>
      </w:r>
      <w:r w:rsidRPr="00881AF6">
        <w:rPr>
          <w:sz w:val="22"/>
          <w:szCs w:val="22"/>
        </w:rPr>
        <w:t xml:space="preserve"> společně.</w:t>
      </w:r>
      <w:r>
        <w:rPr>
          <w:sz w:val="22"/>
          <w:szCs w:val="22"/>
        </w:rPr>
        <w:t xml:space="preserve"> </w:t>
      </w:r>
    </w:p>
    <w:p w:rsidR="00813C22" w:rsidRDefault="00813C22" w:rsidP="00813C2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Pokud není dodavatel </w:t>
      </w:r>
      <w:r w:rsidRPr="00881AF6">
        <w:rPr>
          <w:sz w:val="22"/>
          <w:szCs w:val="22"/>
        </w:rPr>
        <w:t xml:space="preserve">schopen prokázat splnění určité části kvalifikace požadované zadavatelem v plném rozsahu, je oprávněn splnění kvalifikace prokázat prostřednictvím </w:t>
      </w:r>
      <w:r>
        <w:rPr>
          <w:sz w:val="22"/>
          <w:szCs w:val="22"/>
        </w:rPr>
        <w:t>pod</w:t>
      </w:r>
      <w:r w:rsidRPr="00881AF6">
        <w:rPr>
          <w:sz w:val="22"/>
          <w:szCs w:val="22"/>
        </w:rPr>
        <w:t xml:space="preserve">dodavatele. </w:t>
      </w:r>
      <w:r>
        <w:rPr>
          <w:sz w:val="22"/>
          <w:szCs w:val="22"/>
        </w:rPr>
        <w:t>Dodavatel</w:t>
      </w:r>
      <w:r w:rsidRPr="00881AF6">
        <w:rPr>
          <w:sz w:val="22"/>
          <w:szCs w:val="22"/>
        </w:rPr>
        <w:t xml:space="preserve"> je v takovém případě povinen předložit smlouvu uzavřenou s </w:t>
      </w:r>
      <w:r>
        <w:rPr>
          <w:sz w:val="22"/>
          <w:szCs w:val="22"/>
        </w:rPr>
        <w:t>pod</w:t>
      </w:r>
      <w:r w:rsidRPr="00881AF6">
        <w:rPr>
          <w:sz w:val="22"/>
          <w:szCs w:val="22"/>
        </w:rPr>
        <w:t>dodavatelem</w:t>
      </w:r>
      <w:r>
        <w:rPr>
          <w:sz w:val="22"/>
          <w:szCs w:val="22"/>
        </w:rPr>
        <w:t>.</w:t>
      </w:r>
      <w:r w:rsidRPr="00881AF6">
        <w:rPr>
          <w:sz w:val="22"/>
          <w:szCs w:val="22"/>
        </w:rPr>
        <w:t xml:space="preserve"> </w:t>
      </w:r>
    </w:p>
    <w:p w:rsidR="00813C22" w:rsidRDefault="00813C22" w:rsidP="00813C2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Dodavatel nesmí být současně poddodavatelem, jehož prostřednictvím jiný dodavatel v tomtéž zadávacím řízení prokazuje kvalifikaci. </w:t>
      </w:r>
    </w:p>
    <w:p w:rsidR="00813C22" w:rsidRDefault="00813C22" w:rsidP="00813C2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Fyzická nebo právnická osoba, která nepodala nabídku v zadávacím řízení, může být v tomtéž zadávacím řízení poddodavatelem více uchazečů. </w:t>
      </w:r>
    </w:p>
    <w:p w:rsidR="00E544AC" w:rsidRDefault="00E544AC" w:rsidP="00813C2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544AC" w:rsidRPr="00881AF6" w:rsidRDefault="00E544AC" w:rsidP="00813C2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211A" w:rsidRPr="00786B79" w:rsidRDefault="0016211A" w:rsidP="0016211A">
      <w:pPr>
        <w:pStyle w:val="Zkladntext0"/>
        <w:rPr>
          <w:b/>
          <w:i/>
          <w:sz w:val="22"/>
          <w:szCs w:val="22"/>
        </w:rPr>
      </w:pPr>
    </w:p>
    <w:p w:rsidR="0016211A" w:rsidRDefault="0016211A" w:rsidP="0016211A">
      <w:pPr>
        <w:pStyle w:val="Zkladntext0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881AF6">
        <w:rPr>
          <w:sz w:val="22"/>
          <w:szCs w:val="22"/>
        </w:rPr>
        <w:t xml:space="preserve">rokázání </w:t>
      </w:r>
      <w:r w:rsidRPr="008F52A7">
        <w:rPr>
          <w:rFonts w:ascii="Arial" w:hAnsi="Arial" w:cs="Arial"/>
          <w:b/>
          <w:sz w:val="20"/>
        </w:rPr>
        <w:t>splnění základní způsobilosti</w:t>
      </w:r>
      <w:r w:rsidRPr="00881AF6">
        <w:rPr>
          <w:sz w:val="22"/>
          <w:szCs w:val="22"/>
        </w:rPr>
        <w:t xml:space="preserve"> </w:t>
      </w:r>
      <w:r>
        <w:rPr>
          <w:sz w:val="22"/>
          <w:szCs w:val="22"/>
        </w:rPr>
        <w:t>je formou čestného prohlášení</w:t>
      </w:r>
      <w:r w:rsidRPr="00881AF6">
        <w:rPr>
          <w:sz w:val="22"/>
          <w:szCs w:val="22"/>
        </w:rPr>
        <w:t xml:space="preserve">. Vzor čestného prohlášení tvoří přílohu </w:t>
      </w:r>
      <w:r w:rsidR="00642299">
        <w:rPr>
          <w:i/>
          <w:sz w:val="22"/>
          <w:szCs w:val="22"/>
        </w:rPr>
        <w:t>č. 1</w:t>
      </w:r>
      <w:r w:rsidRPr="00667F7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Z</w:t>
      </w:r>
      <w:r w:rsidRPr="00667F71">
        <w:rPr>
          <w:i/>
          <w:sz w:val="22"/>
          <w:szCs w:val="22"/>
        </w:rPr>
        <w:t>adávací dokumentace</w:t>
      </w:r>
      <w:r>
        <w:rPr>
          <w:sz w:val="22"/>
          <w:szCs w:val="22"/>
        </w:rPr>
        <w:t>.</w:t>
      </w:r>
    </w:p>
    <w:p w:rsidR="0016211A" w:rsidRDefault="0016211A" w:rsidP="0016211A">
      <w:pPr>
        <w:pStyle w:val="Zkladntext0"/>
        <w:ind w:left="284" w:hanging="284"/>
        <w:jc w:val="both"/>
        <w:rPr>
          <w:sz w:val="22"/>
          <w:szCs w:val="22"/>
        </w:rPr>
      </w:pPr>
    </w:p>
    <w:p w:rsidR="0016211A" w:rsidRDefault="0016211A" w:rsidP="0016211A">
      <w:pPr>
        <w:pStyle w:val="Zkladntext0"/>
        <w:numPr>
          <w:ilvl w:val="0"/>
          <w:numId w:val="17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Prokázání </w:t>
      </w:r>
      <w:r w:rsidRPr="00305A36">
        <w:rPr>
          <w:rFonts w:ascii="Arial" w:hAnsi="Arial" w:cs="Arial"/>
          <w:b/>
          <w:sz w:val="20"/>
        </w:rPr>
        <w:t xml:space="preserve">splnění </w:t>
      </w:r>
      <w:r>
        <w:rPr>
          <w:rFonts w:ascii="Arial" w:hAnsi="Arial" w:cs="Arial"/>
          <w:b/>
          <w:bCs/>
          <w:sz w:val="20"/>
        </w:rPr>
        <w:t>p</w:t>
      </w:r>
      <w:r w:rsidRPr="00305A36">
        <w:rPr>
          <w:rFonts w:ascii="Arial" w:hAnsi="Arial" w:cs="Arial"/>
          <w:b/>
          <w:bCs/>
          <w:sz w:val="20"/>
        </w:rPr>
        <w:t>rofesní způsobilosti</w:t>
      </w:r>
      <w:r>
        <w:rPr>
          <w:bCs/>
          <w:i/>
          <w:sz w:val="22"/>
          <w:szCs w:val="22"/>
        </w:rPr>
        <w:t xml:space="preserve"> </w:t>
      </w:r>
      <w:r>
        <w:rPr>
          <w:sz w:val="22"/>
          <w:szCs w:val="22"/>
        </w:rPr>
        <w:t>předložením následujících listin:</w:t>
      </w:r>
    </w:p>
    <w:p w:rsidR="0016211A" w:rsidRPr="001D7BB9" w:rsidRDefault="0016211A" w:rsidP="0016211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D7BB9">
        <w:rPr>
          <w:sz w:val="22"/>
          <w:szCs w:val="22"/>
        </w:rPr>
        <w:t xml:space="preserve">Doložením výpisu z obchodního rejstříku, pokud je v něm zapsán, či výpisu z jiné obdobné evidence, má-li v ní být </w:t>
      </w:r>
      <w:r w:rsidR="00813C22">
        <w:rPr>
          <w:sz w:val="22"/>
          <w:szCs w:val="22"/>
        </w:rPr>
        <w:t>dodavatel</w:t>
      </w:r>
      <w:r w:rsidRPr="001D7BB9">
        <w:rPr>
          <w:sz w:val="22"/>
          <w:szCs w:val="22"/>
        </w:rPr>
        <w:t xml:space="preserve"> zapsán podle zvláštních předpisů, ne staršího 90 dnů k datu podání nabídky.</w:t>
      </w:r>
    </w:p>
    <w:p w:rsidR="0016211A" w:rsidRDefault="0016211A" w:rsidP="0016211A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16211A" w:rsidRDefault="0016211A" w:rsidP="0016211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D7BB9">
        <w:rPr>
          <w:sz w:val="22"/>
          <w:szCs w:val="22"/>
        </w:rPr>
        <w:t>Doložením oprávnění k podnikání podle zvláštních právních předpisů v rozsahu odpovídajícím předmětu plnění této veřejné zakázky, zejména doklad prokazující příslušné živnostenské oprávnění či licenci.</w:t>
      </w:r>
    </w:p>
    <w:p w:rsidR="0016211A" w:rsidRPr="0016211A" w:rsidRDefault="0016211A" w:rsidP="0016211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211A" w:rsidRDefault="0016211A" w:rsidP="00222A94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881AF6">
        <w:rPr>
          <w:sz w:val="22"/>
          <w:szCs w:val="22"/>
        </w:rPr>
        <w:t xml:space="preserve">Doklady doloží </w:t>
      </w:r>
      <w:r w:rsidR="00813C22">
        <w:rPr>
          <w:sz w:val="22"/>
          <w:szCs w:val="22"/>
        </w:rPr>
        <w:t>dodavatel</w:t>
      </w:r>
      <w:r w:rsidRPr="00881AF6">
        <w:rPr>
          <w:sz w:val="22"/>
          <w:szCs w:val="22"/>
        </w:rPr>
        <w:t xml:space="preserve"> v prostých kopiích.</w:t>
      </w:r>
    </w:p>
    <w:p w:rsidR="0016211A" w:rsidRDefault="0016211A" w:rsidP="0016211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211A" w:rsidRPr="006F4B0A" w:rsidRDefault="0016211A" w:rsidP="0016211A">
      <w:pPr>
        <w:pStyle w:val="Zkladntext0"/>
        <w:numPr>
          <w:ilvl w:val="0"/>
          <w:numId w:val="17"/>
        </w:numPr>
        <w:tabs>
          <w:tab w:val="num" w:pos="2160"/>
        </w:tabs>
        <w:suppressAutoHyphens w:val="0"/>
        <w:ind w:left="284" w:hanging="284"/>
        <w:jc w:val="both"/>
        <w:rPr>
          <w:sz w:val="22"/>
          <w:szCs w:val="22"/>
        </w:rPr>
      </w:pPr>
      <w:r w:rsidRPr="006F4B0A">
        <w:rPr>
          <w:sz w:val="22"/>
          <w:szCs w:val="22"/>
        </w:rPr>
        <w:t xml:space="preserve">Zadavatel požaduje prokázání </w:t>
      </w:r>
      <w:r w:rsidRPr="006F4B0A">
        <w:rPr>
          <w:rFonts w:ascii="Arial" w:hAnsi="Arial" w:cs="Arial"/>
          <w:b/>
          <w:sz w:val="20"/>
        </w:rPr>
        <w:t>splnění technických kvalifikačních předpokladů</w:t>
      </w:r>
      <w:r w:rsidRPr="006F4B0A">
        <w:rPr>
          <w:sz w:val="22"/>
          <w:szCs w:val="22"/>
        </w:rPr>
        <w:t xml:space="preserve"> předložením následujících listin:</w:t>
      </w:r>
    </w:p>
    <w:p w:rsidR="0016211A" w:rsidRPr="00813C22" w:rsidRDefault="0016211A" w:rsidP="0016211A">
      <w:pPr>
        <w:pStyle w:val="Zkladntext0"/>
        <w:numPr>
          <w:ilvl w:val="0"/>
          <w:numId w:val="3"/>
        </w:numPr>
        <w:tabs>
          <w:tab w:val="clear" w:pos="907"/>
          <w:tab w:val="num" w:pos="284"/>
        </w:tabs>
        <w:suppressAutoHyphens w:val="0"/>
        <w:ind w:left="284" w:hanging="284"/>
        <w:jc w:val="both"/>
        <w:rPr>
          <w:i/>
          <w:sz w:val="22"/>
          <w:szCs w:val="22"/>
        </w:rPr>
      </w:pPr>
      <w:r w:rsidRPr="00881AF6">
        <w:rPr>
          <w:sz w:val="22"/>
          <w:szCs w:val="22"/>
        </w:rPr>
        <w:t xml:space="preserve">Zadavatel požaduje k prokázání splnění technických kvalifikačních předpokladů </w:t>
      </w:r>
      <w:r>
        <w:rPr>
          <w:sz w:val="22"/>
          <w:szCs w:val="22"/>
        </w:rPr>
        <w:t>doplněním</w:t>
      </w:r>
      <w:r w:rsidRPr="00791B4C">
        <w:rPr>
          <w:sz w:val="22"/>
          <w:szCs w:val="22"/>
        </w:rPr>
        <w:t> seznamu prací</w:t>
      </w:r>
      <w:r>
        <w:rPr>
          <w:sz w:val="22"/>
          <w:szCs w:val="22"/>
        </w:rPr>
        <w:t xml:space="preserve"> </w:t>
      </w:r>
      <w:r w:rsidRPr="00D5041A">
        <w:rPr>
          <w:rFonts w:ascii="Arial" w:hAnsi="Arial" w:cs="Arial"/>
          <w:b/>
          <w:sz w:val="20"/>
        </w:rPr>
        <w:t>v</w:t>
      </w:r>
      <w:r w:rsidR="00096ECC">
        <w:rPr>
          <w:rFonts w:ascii="Arial" w:hAnsi="Arial" w:cs="Arial"/>
          <w:b/>
          <w:sz w:val="20"/>
        </w:rPr>
        <w:t> oblasti aktualizace pasportu</w:t>
      </w:r>
      <w:r w:rsidRPr="00D5041A">
        <w:rPr>
          <w:rFonts w:ascii="Arial" w:hAnsi="Arial" w:cs="Arial"/>
          <w:b/>
          <w:sz w:val="20"/>
        </w:rPr>
        <w:t xml:space="preserve"> </w:t>
      </w:r>
      <w:r w:rsidRPr="00791B4C">
        <w:rPr>
          <w:sz w:val="22"/>
          <w:szCs w:val="22"/>
        </w:rPr>
        <w:t xml:space="preserve">jím realizovaných </w:t>
      </w:r>
      <w:r>
        <w:rPr>
          <w:sz w:val="22"/>
          <w:szCs w:val="22"/>
        </w:rPr>
        <w:t>v</w:t>
      </w:r>
      <w:r w:rsidRPr="00791B4C">
        <w:rPr>
          <w:sz w:val="22"/>
          <w:szCs w:val="22"/>
        </w:rPr>
        <w:t xml:space="preserve"> posledních </w:t>
      </w:r>
      <w:r>
        <w:rPr>
          <w:sz w:val="22"/>
          <w:szCs w:val="22"/>
        </w:rPr>
        <w:br/>
        <w:t>5 letech</w:t>
      </w:r>
      <w:r w:rsidRPr="00791B4C">
        <w:rPr>
          <w:sz w:val="22"/>
          <w:szCs w:val="22"/>
        </w:rPr>
        <w:t>,</w:t>
      </w:r>
      <w:r>
        <w:rPr>
          <w:sz w:val="22"/>
          <w:szCs w:val="22"/>
        </w:rPr>
        <w:t xml:space="preserve"> ve kterém</w:t>
      </w:r>
      <w:r w:rsidRPr="00CB2BFF">
        <w:rPr>
          <w:sz w:val="22"/>
          <w:szCs w:val="22"/>
        </w:rPr>
        <w:t xml:space="preserve"> </w:t>
      </w:r>
      <w:r w:rsidRPr="00791B4C">
        <w:rPr>
          <w:sz w:val="22"/>
          <w:szCs w:val="22"/>
        </w:rPr>
        <w:t>bud</w:t>
      </w:r>
      <w:r w:rsidR="00E544AC">
        <w:rPr>
          <w:sz w:val="22"/>
          <w:szCs w:val="22"/>
        </w:rPr>
        <w:t>ou</w:t>
      </w:r>
      <w:r w:rsidRPr="00791B4C">
        <w:rPr>
          <w:sz w:val="22"/>
          <w:szCs w:val="22"/>
        </w:rPr>
        <w:t xml:space="preserve"> uveden</w:t>
      </w:r>
      <w:r w:rsidR="00E544AC">
        <w:rPr>
          <w:sz w:val="22"/>
          <w:szCs w:val="22"/>
        </w:rPr>
        <w:t>y</w:t>
      </w:r>
      <w:r w:rsidRPr="00791B4C">
        <w:rPr>
          <w:sz w:val="22"/>
          <w:szCs w:val="22"/>
        </w:rPr>
        <w:t xml:space="preserve"> minimálně </w:t>
      </w:r>
      <w:r w:rsidR="00E544AC">
        <w:rPr>
          <w:sz w:val="22"/>
          <w:szCs w:val="22"/>
        </w:rPr>
        <w:t>dvě</w:t>
      </w:r>
      <w:r>
        <w:rPr>
          <w:sz w:val="22"/>
          <w:szCs w:val="22"/>
        </w:rPr>
        <w:t xml:space="preserve"> </w:t>
      </w:r>
      <w:r w:rsidR="00096ECC">
        <w:rPr>
          <w:sz w:val="22"/>
          <w:szCs w:val="22"/>
        </w:rPr>
        <w:t>zakázky</w:t>
      </w:r>
      <w:r w:rsidRPr="00791B4C">
        <w:rPr>
          <w:sz w:val="22"/>
          <w:szCs w:val="22"/>
        </w:rPr>
        <w:t xml:space="preserve"> svým charakterem odpovídající předmětu veřejné zakázky</w:t>
      </w:r>
      <w:r>
        <w:rPr>
          <w:sz w:val="22"/>
          <w:szCs w:val="22"/>
        </w:rPr>
        <w:t xml:space="preserve"> ve výši</w:t>
      </w:r>
      <w:r w:rsidRPr="00791B4C">
        <w:rPr>
          <w:sz w:val="22"/>
          <w:szCs w:val="22"/>
        </w:rPr>
        <w:t xml:space="preserve"> </w:t>
      </w:r>
      <w:r w:rsidRPr="0030459E">
        <w:rPr>
          <w:sz w:val="22"/>
          <w:szCs w:val="22"/>
        </w:rPr>
        <w:t xml:space="preserve">min. </w:t>
      </w:r>
      <w:r w:rsidR="00542B88">
        <w:rPr>
          <w:sz w:val="22"/>
          <w:szCs w:val="22"/>
        </w:rPr>
        <w:t>5</w:t>
      </w:r>
      <w:r w:rsidR="00A35777">
        <w:rPr>
          <w:sz w:val="22"/>
          <w:szCs w:val="22"/>
        </w:rPr>
        <w:t>00</w:t>
      </w:r>
      <w:r>
        <w:rPr>
          <w:sz w:val="22"/>
          <w:szCs w:val="22"/>
        </w:rPr>
        <w:t>.000</w:t>
      </w:r>
      <w:r w:rsidRPr="0030459E">
        <w:rPr>
          <w:sz w:val="22"/>
          <w:szCs w:val="22"/>
        </w:rPr>
        <w:t>,--</w:t>
      </w:r>
      <w:r w:rsidRPr="00791B4C">
        <w:rPr>
          <w:sz w:val="22"/>
          <w:szCs w:val="22"/>
        </w:rPr>
        <w:t xml:space="preserve"> Kč</w:t>
      </w:r>
      <w:r>
        <w:rPr>
          <w:sz w:val="22"/>
          <w:szCs w:val="22"/>
        </w:rPr>
        <w:t xml:space="preserve"> bez DPH</w:t>
      </w:r>
      <w:r>
        <w:rPr>
          <w:bCs/>
          <w:sz w:val="22"/>
          <w:szCs w:val="22"/>
        </w:rPr>
        <w:t>. Současně bude uvedena</w:t>
      </w:r>
      <w:r w:rsidRPr="006158FC">
        <w:rPr>
          <w:bCs/>
          <w:sz w:val="22"/>
          <w:szCs w:val="22"/>
        </w:rPr>
        <w:t xml:space="preserve"> dob</w:t>
      </w:r>
      <w:r>
        <w:rPr>
          <w:bCs/>
          <w:sz w:val="22"/>
          <w:szCs w:val="22"/>
        </w:rPr>
        <w:t>a</w:t>
      </w:r>
      <w:r w:rsidRPr="006158FC">
        <w:rPr>
          <w:bCs/>
          <w:sz w:val="22"/>
          <w:szCs w:val="22"/>
        </w:rPr>
        <w:t>, míst</w:t>
      </w:r>
      <w:r>
        <w:rPr>
          <w:bCs/>
          <w:sz w:val="22"/>
          <w:szCs w:val="22"/>
        </w:rPr>
        <w:t>o</w:t>
      </w:r>
      <w:r w:rsidRPr="006158FC">
        <w:rPr>
          <w:bCs/>
          <w:sz w:val="22"/>
          <w:szCs w:val="22"/>
        </w:rPr>
        <w:t xml:space="preserve"> jejic</w:t>
      </w:r>
      <w:r>
        <w:rPr>
          <w:bCs/>
          <w:sz w:val="22"/>
          <w:szCs w:val="22"/>
        </w:rPr>
        <w:t xml:space="preserve">h provádění a kontaktních údajů </w:t>
      </w:r>
      <w:r w:rsidRPr="006158FC">
        <w:rPr>
          <w:bCs/>
          <w:sz w:val="22"/>
          <w:szCs w:val="22"/>
        </w:rPr>
        <w:t>na objednatele</w:t>
      </w:r>
      <w:r w:rsidRPr="00791B4C">
        <w:rPr>
          <w:sz w:val="22"/>
          <w:szCs w:val="22"/>
        </w:rPr>
        <w:t>. Seznam bude podepsaný statutárním orgánem uchazeče nebo osobou pověřenou na základě plné moci, která musí být přiložena</w:t>
      </w:r>
      <w:r w:rsidR="00D95D6D">
        <w:rPr>
          <w:sz w:val="22"/>
          <w:szCs w:val="22"/>
        </w:rPr>
        <w:t>.</w:t>
      </w:r>
    </w:p>
    <w:p w:rsidR="0016211A" w:rsidRDefault="0016211A" w:rsidP="0016211A">
      <w:pPr>
        <w:pStyle w:val="Zkladntext0"/>
        <w:suppressAutoHyphens w:val="0"/>
        <w:ind w:left="284"/>
        <w:jc w:val="both"/>
        <w:rPr>
          <w:sz w:val="22"/>
          <w:szCs w:val="22"/>
        </w:rPr>
      </w:pPr>
    </w:p>
    <w:p w:rsidR="0016211A" w:rsidRPr="00415970" w:rsidRDefault="00592878" w:rsidP="0016211A">
      <w:pPr>
        <w:pStyle w:val="Zkladntext0"/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16211A" w:rsidRPr="00DA4FED">
        <w:rPr>
          <w:sz w:val="22"/>
          <w:szCs w:val="22"/>
        </w:rPr>
        <w:t xml:space="preserve"> je srozuměn</w:t>
      </w:r>
      <w:r w:rsidR="0016211A">
        <w:rPr>
          <w:sz w:val="22"/>
          <w:szCs w:val="22"/>
        </w:rPr>
        <w:t xml:space="preserve"> s tím, že zadavatel si může uváděné skutečnosti ověřit u subjektů, pro které byly stavební práce provedeny. V případě, že tyto subjekty nepotvrdí pravdivost uváděných skutečností, nebude nabídka uchazeče hodnocena a bude vyřazena ze zadávacího řízení. </w:t>
      </w:r>
      <w:r w:rsidR="0016211A" w:rsidRPr="00DA4FED">
        <w:rPr>
          <w:sz w:val="22"/>
          <w:szCs w:val="22"/>
        </w:rPr>
        <w:t xml:space="preserve"> </w:t>
      </w:r>
    </w:p>
    <w:p w:rsidR="0016211A" w:rsidRDefault="0016211A" w:rsidP="0016211A">
      <w:pPr>
        <w:pStyle w:val="Zkladntext"/>
        <w:jc w:val="both"/>
        <w:rPr>
          <w:rFonts w:cs="Arial"/>
          <w:b/>
          <w:i/>
        </w:rPr>
      </w:pPr>
    </w:p>
    <w:p w:rsidR="0016211A" w:rsidRPr="00654464" w:rsidRDefault="0016211A" w:rsidP="0016211A">
      <w:pPr>
        <w:pStyle w:val="Zkladntext"/>
        <w:jc w:val="both"/>
        <w:rPr>
          <w:rFonts w:cs="Arial"/>
          <w:b/>
          <w:i/>
        </w:rPr>
      </w:pPr>
      <w:r w:rsidRPr="00654464">
        <w:rPr>
          <w:rFonts w:cs="Arial"/>
          <w:b/>
        </w:rPr>
        <w:t>Postup zadavatele při hodnocení</w:t>
      </w:r>
      <w:r>
        <w:rPr>
          <w:rFonts w:cs="Arial"/>
          <w:b/>
        </w:rPr>
        <w:t xml:space="preserve"> splnění</w:t>
      </w:r>
      <w:r w:rsidRPr="00654464">
        <w:rPr>
          <w:rFonts w:cs="Arial"/>
          <w:b/>
        </w:rPr>
        <w:t xml:space="preserve"> kvalifikace</w:t>
      </w:r>
    </w:p>
    <w:p w:rsidR="0016211A" w:rsidRPr="0016211A" w:rsidRDefault="0016211A" w:rsidP="0016211A">
      <w:pPr>
        <w:pStyle w:val="Zkladntext"/>
        <w:jc w:val="both"/>
        <w:rPr>
          <w:rFonts w:ascii="Times New Roman" w:hAnsi="Times New Roman"/>
          <w:i/>
          <w:sz w:val="22"/>
          <w:szCs w:val="22"/>
        </w:rPr>
      </w:pPr>
      <w:r w:rsidRPr="0016211A">
        <w:rPr>
          <w:rFonts w:ascii="Times New Roman" w:hAnsi="Times New Roman"/>
          <w:sz w:val="22"/>
          <w:szCs w:val="22"/>
        </w:rPr>
        <w:t xml:space="preserve">Nabídka dodavatele, který nesplní kvalifikaci v požadovaném rozsahu, nebude hodnocena. Zadavatel má však právo požadovat po </w:t>
      </w:r>
      <w:r w:rsidR="00592878">
        <w:rPr>
          <w:rFonts w:ascii="Times New Roman" w:hAnsi="Times New Roman"/>
          <w:sz w:val="22"/>
          <w:szCs w:val="22"/>
        </w:rPr>
        <w:t>dodavateli</w:t>
      </w:r>
      <w:r w:rsidRPr="0016211A">
        <w:rPr>
          <w:rFonts w:ascii="Times New Roman" w:hAnsi="Times New Roman"/>
          <w:sz w:val="22"/>
          <w:szCs w:val="22"/>
        </w:rPr>
        <w:t>, aby písemně objasnil předložené informace či doklady nebo předložil další dodatečné informace či doklady prokazující splnění kvalifikace.</w:t>
      </w:r>
    </w:p>
    <w:p w:rsidR="00B3105C" w:rsidRPr="00222A94" w:rsidRDefault="00B3105C" w:rsidP="00EB7C8B">
      <w:pPr>
        <w:pStyle w:val="Zkladntex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75722" w:rsidRPr="00AA509E" w:rsidRDefault="00E75722" w:rsidP="00AA509E">
      <w:pPr>
        <w:pStyle w:val="Zkladntext0"/>
        <w:numPr>
          <w:ilvl w:val="0"/>
          <w:numId w:val="5"/>
        </w:numPr>
        <w:suppressAutoHyphens w:val="0"/>
        <w:ind w:left="284" w:hanging="284"/>
        <w:jc w:val="both"/>
        <w:rPr>
          <w:rFonts w:ascii="Arial" w:hAnsi="Arial" w:cs="Arial"/>
          <w:b/>
          <w:szCs w:val="24"/>
        </w:rPr>
      </w:pPr>
      <w:r w:rsidRPr="00AA509E">
        <w:rPr>
          <w:rFonts w:ascii="Arial" w:hAnsi="Arial" w:cs="Arial"/>
          <w:b/>
          <w:szCs w:val="24"/>
        </w:rPr>
        <w:t>Způsob zpracování nabídkové ceny</w:t>
      </w:r>
    </w:p>
    <w:p w:rsidR="007125B9" w:rsidRPr="00AA509E" w:rsidRDefault="00CD041A" w:rsidP="00EB7C8B">
      <w:pPr>
        <w:pStyle w:val="Zkladntext0"/>
        <w:suppressAutoHyphens w:val="0"/>
        <w:jc w:val="both"/>
        <w:rPr>
          <w:sz w:val="22"/>
          <w:szCs w:val="22"/>
        </w:rPr>
      </w:pPr>
      <w:r w:rsidRPr="00AA509E">
        <w:rPr>
          <w:sz w:val="22"/>
          <w:szCs w:val="22"/>
        </w:rPr>
        <w:t>Nabídková cena pro veřejnou zakázku bude zpracována formou podrobné a srozumitelné kalkulace v korunách českých. Celková n</w:t>
      </w:r>
      <w:r w:rsidR="00E75722" w:rsidRPr="00AA509E">
        <w:rPr>
          <w:sz w:val="22"/>
          <w:szCs w:val="22"/>
        </w:rPr>
        <w:t>abídková cena</w:t>
      </w:r>
      <w:r w:rsidR="007256DD" w:rsidRPr="00AA509E">
        <w:rPr>
          <w:sz w:val="22"/>
          <w:szCs w:val="22"/>
        </w:rPr>
        <w:t xml:space="preserve"> je nejvýše přípustná se započtením veškerých nákladů, rizik </w:t>
      </w:r>
      <w:r w:rsidR="007256DD" w:rsidRPr="00AA509E">
        <w:rPr>
          <w:sz w:val="22"/>
          <w:szCs w:val="22"/>
        </w:rPr>
        <w:br/>
        <w:t xml:space="preserve">a zisku. Nabídková cena </w:t>
      </w:r>
      <w:r w:rsidR="00E75722" w:rsidRPr="00AA509E">
        <w:rPr>
          <w:sz w:val="22"/>
          <w:szCs w:val="22"/>
        </w:rPr>
        <w:t xml:space="preserve">bude </w:t>
      </w:r>
      <w:r w:rsidR="007256DD" w:rsidRPr="00AA509E">
        <w:rPr>
          <w:sz w:val="22"/>
          <w:szCs w:val="22"/>
        </w:rPr>
        <w:t>členěna jako</w:t>
      </w:r>
      <w:r w:rsidR="00E75722" w:rsidRPr="00AA509E">
        <w:rPr>
          <w:sz w:val="22"/>
          <w:szCs w:val="22"/>
        </w:rPr>
        <w:t xml:space="preserve"> cena bez DPH, </w:t>
      </w:r>
      <w:r w:rsidR="007256DD" w:rsidRPr="00AA509E">
        <w:rPr>
          <w:sz w:val="22"/>
          <w:szCs w:val="22"/>
        </w:rPr>
        <w:t>sazba</w:t>
      </w:r>
      <w:r w:rsidR="00E75722" w:rsidRPr="00AA509E">
        <w:rPr>
          <w:sz w:val="22"/>
          <w:szCs w:val="22"/>
        </w:rPr>
        <w:t xml:space="preserve"> DPH, cena vč</w:t>
      </w:r>
      <w:r w:rsidR="007256DD" w:rsidRPr="00AA509E">
        <w:rPr>
          <w:sz w:val="22"/>
          <w:szCs w:val="22"/>
        </w:rPr>
        <w:t>etně</w:t>
      </w:r>
      <w:r w:rsidR="00E75722" w:rsidRPr="00AA509E">
        <w:rPr>
          <w:sz w:val="22"/>
          <w:szCs w:val="22"/>
        </w:rPr>
        <w:t xml:space="preserve"> DPH (vše v české měně)</w:t>
      </w:r>
      <w:r w:rsidR="007256DD" w:rsidRPr="00AA509E">
        <w:rPr>
          <w:sz w:val="22"/>
          <w:szCs w:val="22"/>
        </w:rPr>
        <w:t>.</w:t>
      </w:r>
      <w:r w:rsidR="00E75722" w:rsidRPr="00AA509E">
        <w:rPr>
          <w:sz w:val="22"/>
          <w:szCs w:val="22"/>
        </w:rPr>
        <w:t xml:space="preserve"> Výpočet nabídkové ceny  bude doložen </w:t>
      </w:r>
      <w:r w:rsidR="00AA2F2B" w:rsidRPr="00AA509E">
        <w:rPr>
          <w:sz w:val="22"/>
          <w:szCs w:val="22"/>
        </w:rPr>
        <w:t>oceněným položkovým rozpočtem</w:t>
      </w:r>
      <w:r w:rsidR="00E75722" w:rsidRPr="00AA509E">
        <w:rPr>
          <w:sz w:val="22"/>
          <w:szCs w:val="22"/>
        </w:rPr>
        <w:t>, jehož neoceněná verze je součástí zadávací  dokumentace.</w:t>
      </w:r>
    </w:p>
    <w:p w:rsidR="00B3105C" w:rsidRPr="00AA509E" w:rsidRDefault="00B3105C" w:rsidP="00E75722">
      <w:pPr>
        <w:pStyle w:val="Zkladntext0"/>
        <w:jc w:val="both"/>
        <w:rPr>
          <w:rFonts w:ascii="Arial" w:hAnsi="Arial" w:cs="Arial"/>
          <w:b/>
          <w:sz w:val="20"/>
        </w:rPr>
      </w:pPr>
    </w:p>
    <w:p w:rsidR="000D09C7" w:rsidRPr="00AA509E" w:rsidRDefault="000D09C7" w:rsidP="00AA509E">
      <w:pPr>
        <w:pStyle w:val="Zkladntext0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szCs w:val="24"/>
        </w:rPr>
      </w:pPr>
      <w:r w:rsidRPr="00AA509E">
        <w:rPr>
          <w:rFonts w:ascii="Arial" w:hAnsi="Arial" w:cs="Arial"/>
          <w:b/>
          <w:szCs w:val="24"/>
        </w:rPr>
        <w:t>Platební podmínky</w:t>
      </w:r>
    </w:p>
    <w:p w:rsidR="00A830DE" w:rsidRPr="00AA509E" w:rsidRDefault="00AA2F2B" w:rsidP="00A830DE">
      <w:pPr>
        <w:pStyle w:val="Smlouva-slo"/>
        <w:snapToGrid w:val="0"/>
        <w:spacing w:before="0"/>
        <w:rPr>
          <w:sz w:val="22"/>
          <w:szCs w:val="22"/>
        </w:rPr>
      </w:pPr>
      <w:r w:rsidRPr="00AA509E">
        <w:rPr>
          <w:sz w:val="22"/>
          <w:szCs w:val="22"/>
        </w:rPr>
        <w:t>P</w:t>
      </w:r>
      <w:r w:rsidR="00A830DE" w:rsidRPr="00AA509E">
        <w:rPr>
          <w:sz w:val="22"/>
          <w:szCs w:val="22"/>
        </w:rPr>
        <w:t xml:space="preserve">latební podmínky jsou </w:t>
      </w:r>
      <w:r w:rsidRPr="00AA509E">
        <w:rPr>
          <w:sz w:val="22"/>
          <w:szCs w:val="22"/>
        </w:rPr>
        <w:t>upraven</w:t>
      </w:r>
      <w:r w:rsidR="006819D7" w:rsidRPr="00AA509E">
        <w:rPr>
          <w:sz w:val="22"/>
          <w:szCs w:val="22"/>
        </w:rPr>
        <w:t>y</w:t>
      </w:r>
      <w:r w:rsidRPr="00AA509E">
        <w:rPr>
          <w:sz w:val="22"/>
          <w:szCs w:val="22"/>
        </w:rPr>
        <w:t xml:space="preserve"> v</w:t>
      </w:r>
      <w:r w:rsidR="00F258BD" w:rsidRPr="00AA509E">
        <w:rPr>
          <w:sz w:val="22"/>
          <w:szCs w:val="22"/>
        </w:rPr>
        <w:t> požadavcích na</w:t>
      </w:r>
      <w:r w:rsidR="00A316E7" w:rsidRPr="00AA509E">
        <w:rPr>
          <w:sz w:val="22"/>
          <w:szCs w:val="22"/>
        </w:rPr>
        <w:t> </w:t>
      </w:r>
      <w:r w:rsidR="00F258BD" w:rsidRPr="00AA509E">
        <w:rPr>
          <w:sz w:val="22"/>
          <w:szCs w:val="22"/>
        </w:rPr>
        <w:t>smlouvu</w:t>
      </w:r>
      <w:r w:rsidR="00A316E7" w:rsidRPr="00AA509E">
        <w:rPr>
          <w:sz w:val="22"/>
          <w:szCs w:val="22"/>
        </w:rPr>
        <w:t xml:space="preserve"> o dílo</w:t>
      </w:r>
      <w:r w:rsidRPr="00AA509E">
        <w:rPr>
          <w:sz w:val="22"/>
          <w:szCs w:val="22"/>
        </w:rPr>
        <w:t>.</w:t>
      </w:r>
    </w:p>
    <w:p w:rsidR="006F4B0A" w:rsidRPr="00AA509E" w:rsidRDefault="006F4B0A" w:rsidP="000D09C7">
      <w:pPr>
        <w:pStyle w:val="Zkladntext0"/>
        <w:jc w:val="both"/>
        <w:rPr>
          <w:sz w:val="22"/>
          <w:szCs w:val="22"/>
        </w:rPr>
      </w:pPr>
    </w:p>
    <w:p w:rsidR="00E67AD3" w:rsidRPr="00AA509E" w:rsidRDefault="00CE7FB6" w:rsidP="00AA509E">
      <w:pPr>
        <w:pStyle w:val="Zkladntext0"/>
        <w:numPr>
          <w:ilvl w:val="0"/>
          <w:numId w:val="5"/>
        </w:numPr>
        <w:suppressAutoHyphens w:val="0"/>
        <w:ind w:left="284" w:hanging="284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</w:t>
      </w:r>
      <w:r w:rsidR="00E67AD3" w:rsidRPr="00AA509E">
        <w:rPr>
          <w:rFonts w:ascii="Arial" w:hAnsi="Arial" w:cs="Arial"/>
          <w:b/>
          <w:szCs w:val="24"/>
        </w:rPr>
        <w:t>ožadavky na zpracování nabídky</w:t>
      </w:r>
    </w:p>
    <w:p w:rsidR="007125B9" w:rsidRDefault="007125B9" w:rsidP="007125B9">
      <w:pPr>
        <w:pStyle w:val="Zkladntext0"/>
        <w:suppressAutoHyphens w:val="0"/>
        <w:jc w:val="both"/>
        <w:rPr>
          <w:rFonts w:ascii="Arial" w:hAnsi="Arial" w:cs="Arial"/>
          <w:b/>
          <w:sz w:val="22"/>
          <w:szCs w:val="22"/>
        </w:rPr>
      </w:pPr>
    </w:p>
    <w:p w:rsidR="007125B9" w:rsidRPr="00642299" w:rsidRDefault="007125B9" w:rsidP="00642299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Nabídka bude předložena v </w:t>
      </w:r>
      <w:r w:rsidRPr="00EA58C2">
        <w:rPr>
          <w:sz w:val="22"/>
          <w:szCs w:val="22"/>
        </w:rPr>
        <w:t>jednom vyhotovení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v písemné (li</w:t>
      </w:r>
      <w:r w:rsidR="00CE7FB6">
        <w:rPr>
          <w:sz w:val="22"/>
          <w:szCs w:val="22"/>
        </w:rPr>
        <w:t>stinné formě) a v českém jazyce a bude obsahovat</w:t>
      </w:r>
      <w:r w:rsidRPr="00642299">
        <w:rPr>
          <w:i/>
          <w:sz w:val="22"/>
          <w:szCs w:val="22"/>
        </w:rPr>
        <w:t>.</w:t>
      </w:r>
    </w:p>
    <w:p w:rsidR="007125B9" w:rsidRDefault="007125B9" w:rsidP="00732C80">
      <w:pPr>
        <w:pStyle w:val="Odstavecseseznamem"/>
        <w:numPr>
          <w:ilvl w:val="0"/>
          <w:numId w:val="14"/>
        </w:numPr>
        <w:tabs>
          <w:tab w:val="left" w:pos="426"/>
        </w:tabs>
        <w:ind w:left="284" w:hanging="284"/>
        <w:jc w:val="both"/>
        <w:rPr>
          <w:sz w:val="22"/>
          <w:szCs w:val="22"/>
        </w:rPr>
      </w:pPr>
      <w:r w:rsidRPr="007125B9">
        <w:rPr>
          <w:sz w:val="22"/>
          <w:szCs w:val="22"/>
        </w:rPr>
        <w:t xml:space="preserve">Doklady prokazující splnění </w:t>
      </w:r>
      <w:r w:rsidR="00975567">
        <w:rPr>
          <w:sz w:val="22"/>
          <w:szCs w:val="22"/>
        </w:rPr>
        <w:t>kvalifikace (</w:t>
      </w:r>
      <w:r w:rsidR="00975567" w:rsidRPr="00975567">
        <w:rPr>
          <w:i/>
          <w:sz w:val="22"/>
          <w:szCs w:val="22"/>
        </w:rPr>
        <w:t>příloh</w:t>
      </w:r>
      <w:r w:rsidR="00CE7FB6">
        <w:rPr>
          <w:i/>
          <w:sz w:val="22"/>
          <w:szCs w:val="22"/>
        </w:rPr>
        <w:t>y</w:t>
      </w:r>
      <w:r w:rsidR="00975567" w:rsidRPr="00975567">
        <w:rPr>
          <w:i/>
          <w:sz w:val="22"/>
          <w:szCs w:val="22"/>
        </w:rPr>
        <w:t xml:space="preserve"> č. </w:t>
      </w:r>
      <w:r w:rsidR="00642299">
        <w:rPr>
          <w:i/>
          <w:sz w:val="22"/>
          <w:szCs w:val="22"/>
        </w:rPr>
        <w:t>1</w:t>
      </w:r>
      <w:r w:rsidR="00975567" w:rsidRPr="00975567">
        <w:rPr>
          <w:i/>
          <w:sz w:val="22"/>
          <w:szCs w:val="22"/>
        </w:rPr>
        <w:t xml:space="preserve"> </w:t>
      </w:r>
      <w:r w:rsidR="00975567" w:rsidRPr="007125B9">
        <w:rPr>
          <w:i/>
          <w:sz w:val="22"/>
          <w:szCs w:val="22"/>
        </w:rPr>
        <w:t>Zadávací dokumentace</w:t>
      </w:r>
      <w:r w:rsidR="00975567">
        <w:rPr>
          <w:i/>
          <w:sz w:val="22"/>
          <w:szCs w:val="22"/>
        </w:rPr>
        <w:t>)</w:t>
      </w:r>
      <w:r w:rsidR="00732C80">
        <w:rPr>
          <w:sz w:val="22"/>
          <w:szCs w:val="22"/>
        </w:rPr>
        <w:t xml:space="preserve">. </w:t>
      </w:r>
    </w:p>
    <w:p w:rsidR="00975567" w:rsidRPr="00975567" w:rsidRDefault="00975567" w:rsidP="00975567">
      <w:pPr>
        <w:pStyle w:val="Odstavecseseznamem"/>
        <w:numPr>
          <w:ilvl w:val="0"/>
          <w:numId w:val="14"/>
        </w:numPr>
        <w:tabs>
          <w:tab w:val="left" w:pos="426"/>
        </w:tabs>
        <w:ind w:left="284" w:hanging="284"/>
        <w:jc w:val="both"/>
        <w:rPr>
          <w:sz w:val="22"/>
          <w:szCs w:val="22"/>
        </w:rPr>
      </w:pPr>
      <w:r w:rsidRPr="00975567">
        <w:rPr>
          <w:sz w:val="22"/>
          <w:szCs w:val="22"/>
        </w:rPr>
        <w:t>Požadavky na obsah smlouvy o dílo</w:t>
      </w:r>
      <w:r w:rsidRPr="00975567">
        <w:rPr>
          <w:bCs/>
          <w:i/>
          <w:sz w:val="22"/>
          <w:szCs w:val="22"/>
        </w:rPr>
        <w:t xml:space="preserve"> (</w:t>
      </w:r>
      <w:r>
        <w:rPr>
          <w:bCs/>
          <w:i/>
          <w:sz w:val="22"/>
          <w:szCs w:val="22"/>
        </w:rPr>
        <w:t>p</w:t>
      </w:r>
      <w:r w:rsidR="00642299">
        <w:rPr>
          <w:bCs/>
          <w:i/>
          <w:sz w:val="22"/>
          <w:szCs w:val="22"/>
        </w:rPr>
        <w:t>říloha č. 2</w:t>
      </w:r>
      <w:r w:rsidRPr="00975567">
        <w:rPr>
          <w:bCs/>
          <w:i/>
          <w:sz w:val="22"/>
          <w:szCs w:val="22"/>
        </w:rPr>
        <w:t xml:space="preserve"> této Zadávací dokumentace</w:t>
      </w:r>
      <w:r w:rsidRPr="00975567">
        <w:rPr>
          <w:sz w:val="22"/>
          <w:szCs w:val="22"/>
        </w:rPr>
        <w:t xml:space="preserve">) -  podepsaná osobou oprávněnou jednat jménem uchazeče, doplněn o údaje: zhotovitel a cena díla. </w:t>
      </w:r>
      <w:r w:rsidR="00592878">
        <w:rPr>
          <w:i/>
          <w:sz w:val="22"/>
          <w:szCs w:val="22"/>
        </w:rPr>
        <w:t>Dodavatel</w:t>
      </w:r>
      <w:r w:rsidRPr="00975567">
        <w:rPr>
          <w:i/>
          <w:sz w:val="22"/>
          <w:szCs w:val="22"/>
        </w:rPr>
        <w:t xml:space="preserve"> není oprávněn v závazném vzoru </w:t>
      </w:r>
      <w:r w:rsidR="00592878">
        <w:rPr>
          <w:i/>
          <w:sz w:val="22"/>
          <w:szCs w:val="22"/>
        </w:rPr>
        <w:t>Požadavků na obsah smlouvy</w:t>
      </w:r>
      <w:r w:rsidRPr="00975567">
        <w:rPr>
          <w:i/>
          <w:sz w:val="22"/>
          <w:szCs w:val="22"/>
        </w:rPr>
        <w:t xml:space="preserve"> měnit žádná ustanovení</w:t>
      </w:r>
      <w:r w:rsidRPr="00975567">
        <w:rPr>
          <w:sz w:val="22"/>
          <w:szCs w:val="22"/>
        </w:rPr>
        <w:t>.</w:t>
      </w:r>
      <w:r w:rsidRPr="00975567">
        <w:rPr>
          <w:bCs/>
          <w:sz w:val="22"/>
          <w:szCs w:val="22"/>
        </w:rPr>
        <w:t xml:space="preserve"> Oprávnění k podpisu včetně jeho způsobu dokládá </w:t>
      </w:r>
      <w:r w:rsidR="00592878">
        <w:rPr>
          <w:bCs/>
          <w:sz w:val="22"/>
          <w:szCs w:val="22"/>
        </w:rPr>
        <w:t>dodavatel</w:t>
      </w:r>
      <w:r w:rsidRPr="00975567">
        <w:rPr>
          <w:bCs/>
          <w:sz w:val="22"/>
          <w:szCs w:val="22"/>
        </w:rPr>
        <w:t xml:space="preserve"> příslušným oprávněním (např. výpis z obchodního rejstříku, plnou mocí). Smlouva nepodléhá režimu obchodního tajemství podle § 504 zákona č. 89/2012 Sb., občanský zákoník. </w:t>
      </w:r>
    </w:p>
    <w:p w:rsidR="007125B9" w:rsidRPr="00975567" w:rsidRDefault="007125B9" w:rsidP="00975567">
      <w:pPr>
        <w:tabs>
          <w:tab w:val="left" w:pos="284"/>
        </w:tabs>
        <w:ind w:left="284"/>
        <w:jc w:val="both"/>
        <w:rPr>
          <w:bCs/>
          <w:sz w:val="22"/>
          <w:szCs w:val="22"/>
        </w:rPr>
      </w:pPr>
      <w:r w:rsidRPr="00975567">
        <w:rPr>
          <w:bCs/>
          <w:sz w:val="22"/>
          <w:szCs w:val="22"/>
        </w:rPr>
        <w:t>Nedílnou součástí bud</w:t>
      </w:r>
      <w:r w:rsidR="001468F6" w:rsidRPr="00975567">
        <w:rPr>
          <w:bCs/>
          <w:sz w:val="22"/>
          <w:szCs w:val="22"/>
        </w:rPr>
        <w:t>e</w:t>
      </w:r>
      <w:r w:rsidRPr="00975567">
        <w:rPr>
          <w:bCs/>
          <w:sz w:val="22"/>
          <w:szCs w:val="22"/>
        </w:rPr>
        <w:t xml:space="preserve"> příloh</w:t>
      </w:r>
      <w:r w:rsidR="009E5B86" w:rsidRPr="00975567">
        <w:rPr>
          <w:bCs/>
          <w:sz w:val="22"/>
          <w:szCs w:val="22"/>
        </w:rPr>
        <w:t>a</w:t>
      </w:r>
      <w:r w:rsidRPr="00975567">
        <w:rPr>
          <w:bCs/>
          <w:sz w:val="22"/>
          <w:szCs w:val="22"/>
        </w:rPr>
        <w:t xml:space="preserve"> </w:t>
      </w:r>
      <w:r w:rsidRPr="00975567">
        <w:rPr>
          <w:b/>
          <w:bCs/>
          <w:sz w:val="22"/>
          <w:szCs w:val="22"/>
        </w:rPr>
        <w:t>Oceněný</w:t>
      </w:r>
      <w:r w:rsidRPr="00975567">
        <w:rPr>
          <w:bCs/>
          <w:sz w:val="22"/>
          <w:szCs w:val="22"/>
        </w:rPr>
        <w:t xml:space="preserve"> </w:t>
      </w:r>
      <w:r w:rsidRPr="00975567">
        <w:rPr>
          <w:b/>
          <w:bCs/>
          <w:sz w:val="22"/>
          <w:szCs w:val="22"/>
        </w:rPr>
        <w:t>položkový rozpočet</w:t>
      </w:r>
      <w:r w:rsidR="00AA509E">
        <w:rPr>
          <w:b/>
          <w:bCs/>
          <w:sz w:val="22"/>
          <w:szCs w:val="22"/>
        </w:rPr>
        <w:t xml:space="preserve"> </w:t>
      </w:r>
      <w:r w:rsidR="00AA509E" w:rsidRPr="00975567">
        <w:rPr>
          <w:bCs/>
          <w:i/>
          <w:sz w:val="22"/>
          <w:szCs w:val="22"/>
        </w:rPr>
        <w:t>(</w:t>
      </w:r>
      <w:r w:rsidR="00AA509E">
        <w:rPr>
          <w:bCs/>
          <w:i/>
          <w:sz w:val="22"/>
          <w:szCs w:val="22"/>
        </w:rPr>
        <w:t>p</w:t>
      </w:r>
      <w:r w:rsidR="00AA509E" w:rsidRPr="00975567">
        <w:rPr>
          <w:bCs/>
          <w:i/>
          <w:sz w:val="22"/>
          <w:szCs w:val="22"/>
        </w:rPr>
        <w:t xml:space="preserve">říloha č. </w:t>
      </w:r>
      <w:r w:rsidR="00642299">
        <w:rPr>
          <w:bCs/>
          <w:i/>
          <w:sz w:val="22"/>
          <w:szCs w:val="22"/>
        </w:rPr>
        <w:t>3</w:t>
      </w:r>
      <w:r w:rsidR="00AA509E">
        <w:rPr>
          <w:bCs/>
          <w:i/>
          <w:sz w:val="22"/>
          <w:szCs w:val="22"/>
        </w:rPr>
        <w:t>.</w:t>
      </w:r>
      <w:r w:rsidR="00AA509E" w:rsidRPr="00975567">
        <w:rPr>
          <w:bCs/>
          <w:i/>
          <w:sz w:val="22"/>
          <w:szCs w:val="22"/>
        </w:rPr>
        <w:t xml:space="preserve"> Zadávací dokumentace</w:t>
      </w:r>
      <w:r w:rsidR="00AA509E" w:rsidRPr="00975567">
        <w:rPr>
          <w:sz w:val="22"/>
          <w:szCs w:val="22"/>
        </w:rPr>
        <w:t>)</w:t>
      </w:r>
      <w:r w:rsidRPr="00975567">
        <w:rPr>
          <w:b/>
          <w:bCs/>
          <w:sz w:val="22"/>
          <w:szCs w:val="22"/>
        </w:rPr>
        <w:t>.</w:t>
      </w:r>
      <w:r w:rsidRPr="00975567">
        <w:rPr>
          <w:bCs/>
          <w:sz w:val="22"/>
          <w:szCs w:val="22"/>
        </w:rPr>
        <w:t xml:space="preserve"> </w:t>
      </w:r>
    </w:p>
    <w:p w:rsidR="00A35777" w:rsidRPr="00A35777" w:rsidRDefault="00A35777" w:rsidP="00A35777">
      <w:pPr>
        <w:pStyle w:val="Odstavecseseznamem"/>
        <w:tabs>
          <w:tab w:val="left" w:pos="426"/>
        </w:tabs>
        <w:ind w:left="284"/>
        <w:jc w:val="both"/>
        <w:rPr>
          <w:bCs/>
          <w:sz w:val="22"/>
          <w:szCs w:val="22"/>
        </w:rPr>
      </w:pPr>
    </w:p>
    <w:p w:rsidR="00791B4C" w:rsidRPr="00222A94" w:rsidRDefault="00975567" w:rsidP="00E67AD3">
      <w:pPr>
        <w:pStyle w:val="Odstavecseseznamem"/>
        <w:numPr>
          <w:ilvl w:val="0"/>
          <w:numId w:val="14"/>
        </w:numPr>
        <w:tabs>
          <w:tab w:val="left" w:pos="426"/>
        </w:tabs>
        <w:ind w:left="284" w:hanging="284"/>
        <w:jc w:val="both"/>
        <w:rPr>
          <w:bCs/>
          <w:sz w:val="22"/>
          <w:szCs w:val="22"/>
        </w:rPr>
      </w:pPr>
      <w:r>
        <w:rPr>
          <w:sz w:val="22"/>
          <w:szCs w:val="22"/>
        </w:rPr>
        <w:t>D</w:t>
      </w:r>
      <w:r w:rsidRPr="00975567">
        <w:rPr>
          <w:sz w:val="22"/>
          <w:szCs w:val="22"/>
        </w:rPr>
        <w:t>alší přílohy a případné doplnění nabídky</w:t>
      </w:r>
    </w:p>
    <w:p w:rsidR="00222A94" w:rsidRDefault="00222A94" w:rsidP="00B3105C">
      <w:pPr>
        <w:pStyle w:val="Zkladntext0"/>
        <w:suppressAutoHyphens w:val="0"/>
        <w:jc w:val="both"/>
        <w:rPr>
          <w:sz w:val="22"/>
          <w:szCs w:val="22"/>
        </w:rPr>
      </w:pPr>
    </w:p>
    <w:p w:rsidR="006F4B0A" w:rsidRDefault="00163036" w:rsidP="00B3105C">
      <w:pPr>
        <w:pStyle w:val="Zkladntext0"/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Nabídka bude podána v neprůhledné obálce, která bude zabezpečena proti neoprávněné manipulaci a bude </w:t>
      </w:r>
    </w:p>
    <w:p w:rsidR="00FC5C7B" w:rsidRPr="00A35777" w:rsidRDefault="00163036" w:rsidP="009E5B86">
      <w:pPr>
        <w:jc w:val="both"/>
        <w:rPr>
          <w:rFonts w:ascii="Arial" w:hAnsi="Arial" w:cs="Arial"/>
          <w:b/>
          <w:sz w:val="20"/>
          <w:szCs w:val="20"/>
        </w:rPr>
      </w:pPr>
      <w:r w:rsidRPr="00A33813">
        <w:rPr>
          <w:sz w:val="22"/>
          <w:szCs w:val="22"/>
        </w:rPr>
        <w:t>označena názvem</w:t>
      </w:r>
      <w:r>
        <w:rPr>
          <w:sz w:val="22"/>
          <w:szCs w:val="22"/>
        </w:rPr>
        <w:t xml:space="preserve"> </w:t>
      </w:r>
      <w:r w:rsidRPr="00C5407E">
        <w:rPr>
          <w:rFonts w:ascii="Arial" w:hAnsi="Arial" w:cs="Arial"/>
          <w:b/>
          <w:sz w:val="20"/>
          <w:szCs w:val="20"/>
        </w:rPr>
        <w:t xml:space="preserve">Neotvírat </w:t>
      </w:r>
      <w:r w:rsidR="00615405" w:rsidRPr="00C5407E">
        <w:rPr>
          <w:rFonts w:ascii="Arial" w:hAnsi="Arial" w:cs="Arial"/>
          <w:b/>
          <w:sz w:val="20"/>
          <w:szCs w:val="20"/>
        </w:rPr>
        <w:t>–</w:t>
      </w:r>
      <w:r w:rsidR="00615405" w:rsidRPr="00C5407E">
        <w:rPr>
          <w:rFonts w:ascii="Arial" w:hAnsi="Arial" w:cs="Arial"/>
          <w:sz w:val="20"/>
          <w:szCs w:val="20"/>
        </w:rPr>
        <w:t xml:space="preserve"> </w:t>
      </w:r>
      <w:r w:rsidR="00615405" w:rsidRPr="00C5407E">
        <w:rPr>
          <w:rFonts w:ascii="Arial" w:hAnsi="Arial" w:cs="Arial"/>
          <w:b/>
          <w:sz w:val="20"/>
          <w:szCs w:val="20"/>
        </w:rPr>
        <w:t>veřejná zakázka malého rozsahu</w:t>
      </w:r>
      <w:r w:rsidRPr="00C5407E">
        <w:rPr>
          <w:rFonts w:ascii="Arial" w:hAnsi="Arial" w:cs="Arial"/>
          <w:b/>
          <w:sz w:val="20"/>
          <w:szCs w:val="20"/>
        </w:rPr>
        <w:t xml:space="preserve"> </w:t>
      </w:r>
      <w:r w:rsidR="00975567" w:rsidRPr="00A35777">
        <w:rPr>
          <w:rFonts w:ascii="Arial" w:hAnsi="Arial" w:cs="Arial"/>
          <w:b/>
          <w:sz w:val="20"/>
          <w:szCs w:val="20"/>
        </w:rPr>
        <w:t>„</w:t>
      </w:r>
      <w:r w:rsidR="00EE502E">
        <w:rPr>
          <w:rFonts w:ascii="Arial" w:hAnsi="Arial" w:cs="Arial"/>
          <w:b/>
          <w:sz w:val="20"/>
          <w:szCs w:val="20"/>
        </w:rPr>
        <w:t>Aktualizace pasportu 2019</w:t>
      </w:r>
      <w:r w:rsidR="00975567" w:rsidRPr="00A35777">
        <w:rPr>
          <w:rFonts w:ascii="Arial" w:hAnsi="Arial" w:cs="Arial"/>
          <w:b/>
          <w:sz w:val="20"/>
          <w:szCs w:val="20"/>
        </w:rPr>
        <w:t>“</w:t>
      </w:r>
      <w:r w:rsidR="00514722" w:rsidRPr="00A35777">
        <w:rPr>
          <w:rFonts w:ascii="Arial" w:hAnsi="Arial" w:cs="Arial"/>
          <w:b/>
          <w:sz w:val="20"/>
          <w:szCs w:val="20"/>
        </w:rPr>
        <w:t>.</w:t>
      </w:r>
    </w:p>
    <w:p w:rsidR="00975567" w:rsidRDefault="00975567" w:rsidP="00A316E7">
      <w:pPr>
        <w:pStyle w:val="Zkladntext"/>
        <w:tabs>
          <w:tab w:val="left" w:pos="1418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163036" w:rsidRPr="00F258BD" w:rsidRDefault="00514722" w:rsidP="00A316E7">
      <w:pPr>
        <w:pStyle w:val="Zkladntext"/>
        <w:tabs>
          <w:tab w:val="left" w:pos="1418"/>
        </w:tabs>
        <w:spacing w:after="0"/>
        <w:jc w:val="both"/>
        <w:rPr>
          <w:rFonts w:ascii="Times New Roman" w:hAnsi="Times New Roman"/>
          <w:b/>
        </w:rPr>
      </w:pPr>
      <w:r w:rsidRPr="00F258BD">
        <w:rPr>
          <w:rFonts w:ascii="Times New Roman" w:hAnsi="Times New Roman"/>
          <w:sz w:val="22"/>
          <w:szCs w:val="22"/>
        </w:rPr>
        <w:t xml:space="preserve">Zadavatel doporučuje </w:t>
      </w:r>
      <w:r w:rsidR="00592878">
        <w:rPr>
          <w:rFonts w:ascii="Times New Roman" w:hAnsi="Times New Roman"/>
          <w:sz w:val="22"/>
          <w:szCs w:val="22"/>
        </w:rPr>
        <w:t xml:space="preserve">dodavatelům </w:t>
      </w:r>
      <w:r w:rsidRPr="00F258BD">
        <w:rPr>
          <w:rFonts w:ascii="Times New Roman" w:hAnsi="Times New Roman"/>
          <w:sz w:val="22"/>
          <w:szCs w:val="22"/>
        </w:rPr>
        <w:t>opatřit obálku s nabídkou v místě uzavření razítkem. Při převzetí bude nabídka zapsána podatelnou a opatřena pořadovým číslem, datem a časovým údajem převzetí.</w:t>
      </w:r>
    </w:p>
    <w:p w:rsidR="00732C80" w:rsidRDefault="00732C80" w:rsidP="00386A9C">
      <w:pPr>
        <w:pStyle w:val="Zkladntext0"/>
        <w:jc w:val="both"/>
        <w:rPr>
          <w:rFonts w:ascii="Arial" w:hAnsi="Arial" w:cs="Arial"/>
          <w:b/>
          <w:sz w:val="20"/>
        </w:rPr>
      </w:pPr>
    </w:p>
    <w:p w:rsidR="00A830DE" w:rsidRPr="00AA509E" w:rsidRDefault="00A830DE" w:rsidP="00AA509E">
      <w:pPr>
        <w:pStyle w:val="Zkladntext"/>
        <w:numPr>
          <w:ilvl w:val="0"/>
          <w:numId w:val="5"/>
        </w:numPr>
        <w:spacing w:after="0"/>
        <w:ind w:left="284" w:hanging="284"/>
        <w:jc w:val="both"/>
        <w:rPr>
          <w:rFonts w:cs="Arial"/>
          <w:b/>
          <w:sz w:val="24"/>
          <w:szCs w:val="24"/>
        </w:rPr>
      </w:pPr>
      <w:r w:rsidRPr="00AA509E">
        <w:rPr>
          <w:rFonts w:cs="Arial"/>
          <w:b/>
          <w:sz w:val="24"/>
          <w:szCs w:val="24"/>
        </w:rPr>
        <w:t>Poskytnutí zadávací dokumentace</w:t>
      </w:r>
    </w:p>
    <w:p w:rsidR="00A830DE" w:rsidRDefault="00A830DE" w:rsidP="00A830DE">
      <w:pPr>
        <w:pStyle w:val="Zkladntext"/>
        <w:spacing w:after="0"/>
        <w:jc w:val="both"/>
        <w:rPr>
          <w:rFonts w:ascii="Times New Roman" w:hAnsi="Times New Roman"/>
          <w:sz w:val="22"/>
          <w:szCs w:val="22"/>
        </w:rPr>
      </w:pPr>
      <w:r w:rsidRPr="00A86FA5">
        <w:rPr>
          <w:rFonts w:ascii="Times New Roman" w:hAnsi="Times New Roman"/>
          <w:noProof/>
          <w:sz w:val="22"/>
          <w:szCs w:val="22"/>
        </w:rPr>
        <w:t xml:space="preserve">Podkladem pro zpracování nabídky uchazeče je </w:t>
      </w:r>
      <w:r w:rsidR="00795753" w:rsidRPr="00A86FA5">
        <w:rPr>
          <w:rFonts w:ascii="Times New Roman" w:hAnsi="Times New Roman"/>
          <w:noProof/>
          <w:sz w:val="22"/>
          <w:szCs w:val="22"/>
        </w:rPr>
        <w:t xml:space="preserve">zadávací </w:t>
      </w:r>
      <w:r w:rsidR="00795753">
        <w:rPr>
          <w:rFonts w:ascii="Times New Roman" w:hAnsi="Times New Roman"/>
          <w:noProof/>
          <w:sz w:val="22"/>
          <w:szCs w:val="22"/>
        </w:rPr>
        <w:t>dokumentace</w:t>
      </w:r>
      <w:r w:rsidR="00795753">
        <w:rPr>
          <w:rFonts w:ascii="Times New Roman" w:hAnsi="Times New Roman"/>
          <w:sz w:val="22"/>
          <w:szCs w:val="22"/>
        </w:rPr>
        <w:t xml:space="preserve">, včetně uvedených příloh </w:t>
      </w:r>
      <w:r w:rsidR="00795753">
        <w:rPr>
          <w:rFonts w:ascii="Times New Roman" w:hAnsi="Times New Roman"/>
          <w:sz w:val="22"/>
          <w:szCs w:val="22"/>
        </w:rPr>
        <w:br/>
      </w:r>
      <w:r w:rsidR="00795753">
        <w:rPr>
          <w:rFonts w:ascii="Times New Roman" w:hAnsi="Times New Roman"/>
          <w:noProof/>
          <w:sz w:val="22"/>
          <w:szCs w:val="22"/>
        </w:rPr>
        <w:t>a projektová dokumentace</w:t>
      </w:r>
      <w:r w:rsidR="002156B7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="002156B7">
        <w:rPr>
          <w:rFonts w:ascii="Times New Roman" w:hAnsi="Times New Roman"/>
          <w:sz w:val="22"/>
          <w:szCs w:val="22"/>
        </w:rPr>
        <w:t>která je</w:t>
      </w:r>
      <w:r>
        <w:rPr>
          <w:rFonts w:ascii="Times New Roman" w:hAnsi="Times New Roman"/>
          <w:sz w:val="22"/>
          <w:szCs w:val="22"/>
        </w:rPr>
        <w:t xml:space="preserve"> k předání u zadavatele nejdéle do 2 dnů ode dne doručení písemné žádosti uchazeče (možno použít e-mail).</w:t>
      </w:r>
    </w:p>
    <w:p w:rsidR="00FC5C7B" w:rsidRDefault="00A830DE" w:rsidP="00A830DE">
      <w:pPr>
        <w:pStyle w:val="Zkladntext"/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 informace a žádost o poskytnutí zadávací dokumentace je kontaktní osobou: Ing. </w:t>
      </w:r>
      <w:r w:rsidR="0063018C">
        <w:rPr>
          <w:rFonts w:ascii="Times New Roman" w:hAnsi="Times New Roman"/>
          <w:sz w:val="22"/>
          <w:szCs w:val="22"/>
        </w:rPr>
        <w:t>Martin Mati 736 614 735</w:t>
      </w:r>
      <w:r w:rsidR="00FC5C7B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nebo prostřednictvím e-mail</w:t>
      </w:r>
      <w:r w:rsidR="00FC5C7B">
        <w:rPr>
          <w:rFonts w:ascii="Times New Roman" w:hAnsi="Times New Roman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>:</w:t>
      </w:r>
      <w:r w:rsidR="0063018C">
        <w:t xml:space="preserve"> mati@ostravskelesy.cz</w:t>
      </w:r>
    </w:p>
    <w:p w:rsidR="00A830DE" w:rsidRDefault="00A830DE" w:rsidP="00A830DE">
      <w:pPr>
        <w:pStyle w:val="Zkladntext"/>
        <w:spacing w:after="0"/>
        <w:ind w:left="360"/>
        <w:jc w:val="both"/>
        <w:rPr>
          <w:rFonts w:ascii="Times New Roman" w:hAnsi="Times New Roman"/>
          <w:sz w:val="22"/>
          <w:szCs w:val="22"/>
        </w:rPr>
      </w:pPr>
    </w:p>
    <w:p w:rsidR="00963FEA" w:rsidRDefault="00963FEA" w:rsidP="00EB7C8B">
      <w:pPr>
        <w:pStyle w:val="Zkladntext"/>
        <w:spacing w:after="0"/>
        <w:jc w:val="both"/>
        <w:rPr>
          <w:rFonts w:ascii="Times New Roman" w:hAnsi="Times New Roman"/>
          <w:sz w:val="22"/>
          <w:szCs w:val="22"/>
        </w:rPr>
      </w:pPr>
    </w:p>
    <w:p w:rsidR="00963FEA" w:rsidRPr="00AA509E" w:rsidRDefault="00963FEA" w:rsidP="00AA509E">
      <w:pPr>
        <w:pStyle w:val="Zkladntext0"/>
        <w:numPr>
          <w:ilvl w:val="0"/>
          <w:numId w:val="5"/>
        </w:numPr>
        <w:tabs>
          <w:tab w:val="left" w:pos="284"/>
          <w:tab w:val="left" w:pos="426"/>
        </w:tabs>
        <w:suppressAutoHyphens w:val="0"/>
        <w:ind w:left="284" w:hanging="284"/>
        <w:jc w:val="both"/>
        <w:rPr>
          <w:rFonts w:ascii="Arial" w:hAnsi="Arial" w:cs="Arial"/>
          <w:b/>
          <w:szCs w:val="24"/>
        </w:rPr>
      </w:pPr>
      <w:r w:rsidRPr="00AA509E">
        <w:rPr>
          <w:rFonts w:ascii="Arial" w:hAnsi="Arial" w:cs="Arial"/>
          <w:b/>
          <w:szCs w:val="24"/>
        </w:rPr>
        <w:t xml:space="preserve">Prohlídka místa plnění veřejné zakázky </w:t>
      </w:r>
    </w:p>
    <w:p w:rsidR="00963FEA" w:rsidRDefault="00963FEA" w:rsidP="00963FEA">
      <w:pPr>
        <w:pStyle w:val="Zkladntext0"/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Prohlídka místa plnění veřejné zakázky se konat nebude.</w:t>
      </w:r>
    </w:p>
    <w:p w:rsidR="00F258BD" w:rsidRDefault="00F258BD" w:rsidP="00E75722">
      <w:pPr>
        <w:pStyle w:val="Zkladntext0"/>
        <w:jc w:val="both"/>
        <w:rPr>
          <w:sz w:val="22"/>
          <w:szCs w:val="22"/>
        </w:rPr>
      </w:pPr>
    </w:p>
    <w:p w:rsidR="00E75722" w:rsidRPr="00AA509E" w:rsidRDefault="00E75722" w:rsidP="00AA509E">
      <w:pPr>
        <w:pStyle w:val="Zkladntext0"/>
        <w:numPr>
          <w:ilvl w:val="0"/>
          <w:numId w:val="5"/>
        </w:numPr>
        <w:tabs>
          <w:tab w:val="left" w:pos="284"/>
          <w:tab w:val="left" w:pos="426"/>
        </w:tabs>
        <w:suppressAutoHyphens w:val="0"/>
        <w:ind w:left="284" w:hanging="284"/>
        <w:jc w:val="both"/>
        <w:rPr>
          <w:rFonts w:ascii="Arial" w:hAnsi="Arial" w:cs="Arial"/>
          <w:b/>
          <w:szCs w:val="24"/>
        </w:rPr>
      </w:pPr>
      <w:r w:rsidRPr="00AA509E">
        <w:rPr>
          <w:rFonts w:ascii="Arial" w:hAnsi="Arial" w:cs="Arial"/>
          <w:b/>
          <w:szCs w:val="24"/>
        </w:rPr>
        <w:t xml:space="preserve">Místo </w:t>
      </w:r>
      <w:r w:rsidR="00386A9C" w:rsidRPr="00AA509E">
        <w:rPr>
          <w:rFonts w:ascii="Arial" w:hAnsi="Arial" w:cs="Arial"/>
          <w:b/>
          <w:szCs w:val="24"/>
        </w:rPr>
        <w:t>a lhůta pro podání nabídky</w:t>
      </w:r>
    </w:p>
    <w:p w:rsidR="00592878" w:rsidRDefault="00E75722" w:rsidP="00E75722">
      <w:pPr>
        <w:pStyle w:val="Zkladntext0"/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Nabídky mohou </w:t>
      </w:r>
      <w:r w:rsidR="00592878">
        <w:rPr>
          <w:sz w:val="22"/>
          <w:szCs w:val="22"/>
        </w:rPr>
        <w:t>dodavatelé</w:t>
      </w:r>
      <w:r>
        <w:rPr>
          <w:sz w:val="22"/>
          <w:szCs w:val="22"/>
        </w:rPr>
        <w:t xml:space="preserve"> doručit </w:t>
      </w:r>
      <w:r w:rsidR="00615405">
        <w:rPr>
          <w:sz w:val="22"/>
          <w:szCs w:val="22"/>
        </w:rPr>
        <w:t xml:space="preserve">zadavateli </w:t>
      </w:r>
      <w:r>
        <w:rPr>
          <w:sz w:val="22"/>
          <w:szCs w:val="22"/>
        </w:rPr>
        <w:t>poštou</w:t>
      </w:r>
      <w:r w:rsidR="00615405">
        <w:rPr>
          <w:sz w:val="22"/>
          <w:szCs w:val="22"/>
        </w:rPr>
        <w:t xml:space="preserve"> na adresu </w:t>
      </w:r>
      <w:r w:rsidR="0063018C">
        <w:rPr>
          <w:sz w:val="22"/>
          <w:szCs w:val="22"/>
        </w:rPr>
        <w:t>A. Brože 2/3124, 700 30 Ostrava Zábřeh, nebo</w:t>
      </w:r>
      <w:r w:rsidR="00615405">
        <w:rPr>
          <w:sz w:val="22"/>
          <w:szCs w:val="22"/>
        </w:rPr>
        <w:t xml:space="preserve"> osobně na </w:t>
      </w:r>
      <w:r>
        <w:rPr>
          <w:sz w:val="22"/>
          <w:szCs w:val="22"/>
        </w:rPr>
        <w:t>podatelnu</w:t>
      </w:r>
      <w:r w:rsidR="00615405">
        <w:rPr>
          <w:sz w:val="22"/>
          <w:szCs w:val="22"/>
        </w:rPr>
        <w:t xml:space="preserve"> zadavatele na téže adrese: pondělí</w:t>
      </w:r>
      <w:r w:rsidR="0063018C">
        <w:rPr>
          <w:sz w:val="22"/>
          <w:szCs w:val="22"/>
        </w:rPr>
        <w:t xml:space="preserve"> – pátek 6</w:t>
      </w:r>
      <w:r w:rsidR="00615405">
        <w:rPr>
          <w:sz w:val="22"/>
          <w:szCs w:val="22"/>
        </w:rPr>
        <w:t>:00 – 1</w:t>
      </w:r>
      <w:r w:rsidR="0063018C">
        <w:rPr>
          <w:sz w:val="22"/>
          <w:szCs w:val="22"/>
        </w:rPr>
        <w:t>3</w:t>
      </w:r>
      <w:r w:rsidR="00615405">
        <w:rPr>
          <w:sz w:val="22"/>
          <w:szCs w:val="22"/>
        </w:rPr>
        <w:t>:00</w:t>
      </w:r>
    </w:p>
    <w:p w:rsidR="0063018C" w:rsidRDefault="0063018C" w:rsidP="00E75722">
      <w:pPr>
        <w:pStyle w:val="Zkladntext0"/>
        <w:suppressAutoHyphens w:val="0"/>
        <w:jc w:val="both"/>
        <w:rPr>
          <w:sz w:val="22"/>
          <w:szCs w:val="22"/>
        </w:rPr>
      </w:pPr>
    </w:p>
    <w:p w:rsidR="00E75722" w:rsidRDefault="00E75722" w:rsidP="00E75722">
      <w:pPr>
        <w:pStyle w:val="Zkladntext0"/>
        <w:suppressAutoHyphens w:val="0"/>
        <w:jc w:val="both"/>
        <w:rPr>
          <w:rFonts w:ascii="Arial" w:hAnsi="Arial" w:cs="Arial"/>
          <w:b/>
          <w:sz w:val="20"/>
        </w:rPr>
      </w:pPr>
      <w:r w:rsidRPr="003774EE">
        <w:rPr>
          <w:rFonts w:ascii="Arial" w:hAnsi="Arial" w:cs="Arial"/>
          <w:b/>
          <w:sz w:val="20"/>
        </w:rPr>
        <w:t xml:space="preserve">Nabídky musí být doručeny zadavateli do </w:t>
      </w:r>
      <w:r w:rsidR="00EE502E">
        <w:rPr>
          <w:rFonts w:ascii="Arial" w:hAnsi="Arial" w:cs="Arial"/>
          <w:b/>
          <w:sz w:val="20"/>
        </w:rPr>
        <w:t>30</w:t>
      </w:r>
      <w:r w:rsidR="00C70B7E" w:rsidRPr="00C70B7E">
        <w:rPr>
          <w:rFonts w:ascii="Arial" w:hAnsi="Arial" w:cs="Arial"/>
          <w:b/>
          <w:sz w:val="20"/>
        </w:rPr>
        <w:t xml:space="preserve">. </w:t>
      </w:r>
      <w:r w:rsidR="00EE502E">
        <w:rPr>
          <w:rFonts w:ascii="Arial" w:hAnsi="Arial" w:cs="Arial"/>
          <w:b/>
          <w:sz w:val="20"/>
        </w:rPr>
        <w:t>dubna</w:t>
      </w:r>
      <w:r w:rsidR="00C70B7E" w:rsidRPr="00C70B7E">
        <w:rPr>
          <w:rFonts w:ascii="Arial" w:hAnsi="Arial" w:cs="Arial"/>
          <w:b/>
          <w:sz w:val="20"/>
        </w:rPr>
        <w:t xml:space="preserve"> 201</w:t>
      </w:r>
      <w:r w:rsidR="00EE502E">
        <w:rPr>
          <w:rFonts w:ascii="Arial" w:hAnsi="Arial" w:cs="Arial"/>
          <w:b/>
          <w:sz w:val="20"/>
        </w:rPr>
        <w:t>9</w:t>
      </w:r>
      <w:r w:rsidR="00C70B7E" w:rsidRPr="00C70B7E">
        <w:rPr>
          <w:rFonts w:ascii="Arial" w:hAnsi="Arial" w:cs="Arial"/>
          <w:b/>
          <w:sz w:val="20"/>
        </w:rPr>
        <w:t xml:space="preserve"> v </w:t>
      </w:r>
      <w:r w:rsidR="00CE7FB6">
        <w:rPr>
          <w:rFonts w:ascii="Arial" w:hAnsi="Arial" w:cs="Arial"/>
          <w:b/>
          <w:sz w:val="20"/>
        </w:rPr>
        <w:t>9</w:t>
      </w:r>
      <w:r w:rsidR="00C70B7E" w:rsidRPr="00C70B7E">
        <w:rPr>
          <w:rFonts w:ascii="Arial" w:hAnsi="Arial" w:cs="Arial"/>
          <w:b/>
          <w:sz w:val="20"/>
        </w:rPr>
        <w:t>.</w:t>
      </w:r>
      <w:r w:rsidR="00A35777">
        <w:rPr>
          <w:rFonts w:ascii="Arial" w:hAnsi="Arial" w:cs="Arial"/>
          <w:b/>
          <w:sz w:val="20"/>
        </w:rPr>
        <w:t>30</w:t>
      </w:r>
      <w:r w:rsidR="00C70B7E" w:rsidRPr="00C70B7E">
        <w:rPr>
          <w:rFonts w:ascii="Arial" w:hAnsi="Arial" w:cs="Arial"/>
          <w:b/>
          <w:sz w:val="20"/>
        </w:rPr>
        <w:t xml:space="preserve"> hodin</w:t>
      </w:r>
      <w:r w:rsidRPr="003774EE">
        <w:rPr>
          <w:rFonts w:ascii="Arial" w:hAnsi="Arial" w:cs="Arial"/>
          <w:b/>
          <w:sz w:val="20"/>
        </w:rPr>
        <w:t>. V případě doručení  nabídky poštou je za okamžik převzetí zadavatelem považováno převzetí nabídky podatelnou zadavatele.</w:t>
      </w:r>
    </w:p>
    <w:p w:rsidR="00592878" w:rsidRDefault="00592878" w:rsidP="00E75722">
      <w:pPr>
        <w:pStyle w:val="Zkladntext0"/>
        <w:suppressAutoHyphens w:val="0"/>
        <w:jc w:val="both"/>
        <w:rPr>
          <w:rFonts w:ascii="Arial" w:hAnsi="Arial" w:cs="Arial"/>
          <w:b/>
          <w:sz w:val="20"/>
        </w:rPr>
      </w:pPr>
    </w:p>
    <w:p w:rsidR="00A830DE" w:rsidRPr="00A830DE" w:rsidRDefault="00E15E72" w:rsidP="00E75722">
      <w:pPr>
        <w:pStyle w:val="Zkladntext0"/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Nabídka musí být zadavateli doručena </w:t>
      </w:r>
      <w:r w:rsidR="00A830DE">
        <w:rPr>
          <w:sz w:val="22"/>
          <w:szCs w:val="22"/>
        </w:rPr>
        <w:t xml:space="preserve">do konce </w:t>
      </w:r>
      <w:r>
        <w:rPr>
          <w:sz w:val="22"/>
          <w:szCs w:val="22"/>
        </w:rPr>
        <w:t xml:space="preserve">lhůty pro podání nabídek. </w:t>
      </w:r>
      <w:r w:rsidR="00A830DE">
        <w:rPr>
          <w:sz w:val="22"/>
          <w:szCs w:val="22"/>
        </w:rPr>
        <w:t>Nabídku, která bude zadavateli doručena po uplynutí</w:t>
      </w:r>
      <w:r>
        <w:rPr>
          <w:sz w:val="22"/>
          <w:szCs w:val="22"/>
        </w:rPr>
        <w:t xml:space="preserve"> této lhůty, zadavatel neotevře. Za okamžik převzetí nabídky zadavatelem </w:t>
      </w:r>
      <w:r w:rsidR="00D8538B">
        <w:rPr>
          <w:sz w:val="22"/>
          <w:szCs w:val="22"/>
        </w:rPr>
        <w:br/>
      </w:r>
      <w:r>
        <w:rPr>
          <w:sz w:val="22"/>
          <w:szCs w:val="22"/>
        </w:rPr>
        <w:t xml:space="preserve">je považováno převzetí nabídky podatelnou. Při převzetí bude nabídka zapsána podatelnou a opatřena pořadovým číslem, datem a časovým </w:t>
      </w:r>
      <w:r w:rsidR="00C445BA">
        <w:rPr>
          <w:sz w:val="22"/>
          <w:szCs w:val="22"/>
        </w:rPr>
        <w:t>ú</w:t>
      </w:r>
      <w:r>
        <w:rPr>
          <w:sz w:val="22"/>
          <w:szCs w:val="22"/>
        </w:rPr>
        <w:t>dajem převzetí.</w:t>
      </w:r>
    </w:p>
    <w:p w:rsidR="00157B50" w:rsidRPr="00C70B7E" w:rsidRDefault="00157B50" w:rsidP="00E75722">
      <w:pPr>
        <w:pStyle w:val="Zkladntext0"/>
        <w:suppressAutoHyphens w:val="0"/>
        <w:jc w:val="both"/>
        <w:rPr>
          <w:rFonts w:ascii="Arial" w:hAnsi="Arial" w:cs="Arial"/>
          <w:b/>
          <w:szCs w:val="24"/>
        </w:rPr>
      </w:pPr>
    </w:p>
    <w:p w:rsidR="00963FEA" w:rsidRDefault="00963FEA" w:rsidP="00E75722">
      <w:pPr>
        <w:pStyle w:val="Zkladntext0"/>
        <w:suppressAutoHyphens w:val="0"/>
        <w:jc w:val="both"/>
        <w:rPr>
          <w:sz w:val="22"/>
          <w:szCs w:val="22"/>
        </w:rPr>
      </w:pPr>
    </w:p>
    <w:p w:rsidR="00C70B7E" w:rsidRDefault="00E75722" w:rsidP="00AA509E">
      <w:pPr>
        <w:pStyle w:val="Zkladntext0"/>
        <w:numPr>
          <w:ilvl w:val="0"/>
          <w:numId w:val="5"/>
        </w:numPr>
        <w:tabs>
          <w:tab w:val="left" w:pos="426"/>
        </w:tabs>
        <w:ind w:left="284" w:hanging="284"/>
        <w:rPr>
          <w:rFonts w:ascii="Arial" w:hAnsi="Arial" w:cs="Arial"/>
          <w:b/>
          <w:szCs w:val="24"/>
        </w:rPr>
      </w:pPr>
      <w:r w:rsidRPr="00963FEA">
        <w:rPr>
          <w:rFonts w:ascii="Arial" w:hAnsi="Arial" w:cs="Arial"/>
          <w:sz w:val="22"/>
          <w:szCs w:val="22"/>
        </w:rPr>
        <w:t xml:space="preserve"> </w:t>
      </w:r>
      <w:r w:rsidR="00C70B7E" w:rsidRPr="00AA509E">
        <w:rPr>
          <w:rFonts w:ascii="Arial" w:hAnsi="Arial" w:cs="Arial"/>
          <w:b/>
          <w:szCs w:val="24"/>
        </w:rPr>
        <w:t>Práva a podmínky vyhrazené zadavatelem</w:t>
      </w:r>
    </w:p>
    <w:p w:rsidR="00AA509E" w:rsidRPr="00216832" w:rsidRDefault="00AA509E" w:rsidP="00AA509E">
      <w:pPr>
        <w:pStyle w:val="Zkladntext0"/>
        <w:ind w:left="502"/>
        <w:rPr>
          <w:rFonts w:ascii="Arial" w:hAnsi="Arial" w:cs="Arial"/>
          <w:b/>
          <w:szCs w:val="24"/>
        </w:rPr>
      </w:pPr>
    </w:p>
    <w:p w:rsidR="00C70B7E" w:rsidRDefault="00C70B7E" w:rsidP="00C70B7E">
      <w:pPr>
        <w:pStyle w:val="Zkladntext0"/>
        <w:jc w:val="both"/>
        <w:rPr>
          <w:sz w:val="22"/>
          <w:szCs w:val="22"/>
        </w:rPr>
      </w:pPr>
      <w:r>
        <w:rPr>
          <w:sz w:val="22"/>
          <w:szCs w:val="22"/>
        </w:rPr>
        <w:t>Zadavatel si vyhrazuje právo:</w:t>
      </w:r>
    </w:p>
    <w:p w:rsidR="00C70B7E" w:rsidRDefault="00C70B7E" w:rsidP="00AA509E">
      <w:pPr>
        <w:pStyle w:val="Zkladntext0"/>
        <w:numPr>
          <w:ilvl w:val="0"/>
          <w:numId w:val="3"/>
        </w:numPr>
        <w:tabs>
          <w:tab w:val="clear" w:pos="907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upravit, změnit nebo doplnit podmínky výzvy a to všem účastníkům shodně a stejným způsobem, </w:t>
      </w:r>
    </w:p>
    <w:p w:rsidR="00C70B7E" w:rsidRPr="00134457" w:rsidRDefault="00C70B7E" w:rsidP="00AA509E">
      <w:pPr>
        <w:pStyle w:val="Zkladntext0"/>
        <w:numPr>
          <w:ilvl w:val="0"/>
          <w:numId w:val="3"/>
        </w:numPr>
        <w:tabs>
          <w:tab w:val="clear" w:pos="907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neuzavřít smlouvu se žádným z uchazečů,</w:t>
      </w:r>
    </w:p>
    <w:p w:rsidR="00C70B7E" w:rsidRDefault="00C70B7E" w:rsidP="00AA509E">
      <w:pPr>
        <w:pStyle w:val="Zkladntext0"/>
        <w:numPr>
          <w:ilvl w:val="0"/>
          <w:numId w:val="3"/>
        </w:numPr>
        <w:tabs>
          <w:tab w:val="clear" w:pos="907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zrušit veřejnou zakázku kdykoliv v jejím průběhu až do uzavření smlouvy, a to bez udání důvodů</w:t>
      </w:r>
    </w:p>
    <w:p w:rsidR="00C70B7E" w:rsidRDefault="00C70B7E" w:rsidP="00AA509E">
      <w:pPr>
        <w:pStyle w:val="Zkladntext0"/>
        <w:numPr>
          <w:ilvl w:val="0"/>
          <w:numId w:val="3"/>
        </w:numPr>
        <w:tabs>
          <w:tab w:val="clear" w:pos="907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odmítnout všechny předložené návrhy,</w:t>
      </w:r>
    </w:p>
    <w:p w:rsidR="00AA509E" w:rsidRPr="00963FEA" w:rsidRDefault="00AA509E" w:rsidP="00AA509E">
      <w:pPr>
        <w:pStyle w:val="Odstavecseseznamem"/>
        <w:numPr>
          <w:ilvl w:val="0"/>
          <w:numId w:val="3"/>
        </w:numPr>
        <w:tabs>
          <w:tab w:val="clear" w:pos="907"/>
          <w:tab w:val="num" w:pos="284"/>
          <w:tab w:val="num" w:pos="567"/>
          <w:tab w:val="left" w:pos="4395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</w:rPr>
        <w:t>uchazeč</w:t>
      </w:r>
      <w:r w:rsidRPr="00963FEA">
        <w:rPr>
          <w:sz w:val="22"/>
          <w:szCs w:val="22"/>
        </w:rPr>
        <w:t xml:space="preserve"> nemá právo na náhradu nákladů spojených s  účasti v zadávacím řízení. Nabídky </w:t>
      </w:r>
      <w:r w:rsidRPr="00963FEA">
        <w:rPr>
          <w:sz w:val="22"/>
          <w:szCs w:val="22"/>
        </w:rPr>
        <w:br/>
        <w:t xml:space="preserve">se nevracejí a zůstávají u </w:t>
      </w:r>
      <w:r>
        <w:rPr>
          <w:sz w:val="22"/>
          <w:szCs w:val="22"/>
        </w:rPr>
        <w:t>z</w:t>
      </w:r>
      <w:r w:rsidRPr="00963FEA">
        <w:rPr>
          <w:sz w:val="22"/>
          <w:szCs w:val="22"/>
        </w:rPr>
        <w:t xml:space="preserve">adavatele jako součást Dokumentace o zadávacím řízení, a to i v případech, kdy </w:t>
      </w:r>
      <w:r>
        <w:rPr>
          <w:sz w:val="22"/>
          <w:szCs w:val="22"/>
        </w:rPr>
        <w:t>z</w:t>
      </w:r>
      <w:r w:rsidRPr="00963FEA">
        <w:rPr>
          <w:sz w:val="22"/>
          <w:szCs w:val="22"/>
        </w:rPr>
        <w:t>adavatel zadávací řízení veřejné zakázky malého rozsahu zrušil</w:t>
      </w:r>
      <w:r>
        <w:rPr>
          <w:sz w:val="22"/>
          <w:szCs w:val="22"/>
        </w:rPr>
        <w:t>,</w:t>
      </w:r>
    </w:p>
    <w:p w:rsidR="00C70B7E" w:rsidRDefault="00C70B7E" w:rsidP="00AA509E">
      <w:pPr>
        <w:pStyle w:val="Zkladntext0"/>
        <w:numPr>
          <w:ilvl w:val="0"/>
          <w:numId w:val="3"/>
        </w:numPr>
        <w:tabs>
          <w:tab w:val="clear" w:pos="907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před rozhodnutím o výběru nejvhodnějšího uchazeče nabídky, ověřit údaje uvedené uchazečem</w:t>
      </w:r>
    </w:p>
    <w:p w:rsidR="00C70B7E" w:rsidRDefault="00C70B7E" w:rsidP="00AA509E">
      <w:pPr>
        <w:pStyle w:val="Zkladntext0"/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v nabídce,</w:t>
      </w:r>
    </w:p>
    <w:p w:rsidR="00A35777" w:rsidRDefault="00A35777" w:rsidP="00AA509E">
      <w:pPr>
        <w:pStyle w:val="Zkladntext0"/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p w:rsidR="00C70B7E" w:rsidRDefault="00C70B7E" w:rsidP="00AA509E">
      <w:pPr>
        <w:pStyle w:val="Zkladntext0"/>
        <w:numPr>
          <w:ilvl w:val="0"/>
          <w:numId w:val="3"/>
        </w:numPr>
        <w:tabs>
          <w:tab w:val="clear" w:pos="907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vyloučit z výběru nabídky, které nebudou úplné z hlediska zadávacích podmínek,</w:t>
      </w:r>
    </w:p>
    <w:p w:rsidR="00C70B7E" w:rsidRDefault="00C70B7E" w:rsidP="00AA509E">
      <w:pPr>
        <w:pStyle w:val="Zkladntext0"/>
        <w:numPr>
          <w:ilvl w:val="0"/>
          <w:numId w:val="3"/>
        </w:numPr>
        <w:tabs>
          <w:tab w:val="clear" w:pos="907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vyloučit možnost podání nabídky ve variantách,</w:t>
      </w:r>
    </w:p>
    <w:p w:rsidR="00AA509E" w:rsidRPr="007B1657" w:rsidRDefault="00AA509E" w:rsidP="00AA509E">
      <w:pPr>
        <w:pStyle w:val="Zkladntext0"/>
        <w:numPr>
          <w:ilvl w:val="0"/>
          <w:numId w:val="3"/>
        </w:numPr>
        <w:tabs>
          <w:tab w:val="clear" w:pos="907"/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B811DC">
        <w:rPr>
          <w:sz w:val="22"/>
          <w:szCs w:val="22"/>
        </w:rPr>
        <w:t> ohledem na výši předpokládaných nákladů se nejedná o zadávací řízení dle zákona č. 137/2006 Sb.,</w:t>
      </w:r>
      <w:r w:rsidRPr="00B811DC">
        <w:rPr>
          <w:sz w:val="22"/>
          <w:szCs w:val="22"/>
        </w:rPr>
        <w:br/>
      </w:r>
      <w:r>
        <w:rPr>
          <w:sz w:val="22"/>
          <w:szCs w:val="22"/>
        </w:rPr>
        <w:t xml:space="preserve">     </w:t>
      </w:r>
      <w:r w:rsidRPr="00B811DC">
        <w:rPr>
          <w:sz w:val="22"/>
          <w:szCs w:val="22"/>
        </w:rPr>
        <w:t>o veřejných zakázkách, ve znění pozdějších předpisů.</w:t>
      </w:r>
    </w:p>
    <w:p w:rsidR="00C70B7E" w:rsidRPr="00592878" w:rsidRDefault="00AA509E" w:rsidP="00592878">
      <w:pPr>
        <w:pStyle w:val="Zkladntext0"/>
        <w:numPr>
          <w:ilvl w:val="0"/>
          <w:numId w:val="3"/>
        </w:numPr>
        <w:tabs>
          <w:tab w:val="clear" w:pos="907"/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AA509E">
        <w:rPr>
          <w:rFonts w:ascii="Arial" w:hAnsi="Arial" w:cs="Arial"/>
          <w:b/>
          <w:sz w:val="20"/>
        </w:rPr>
        <w:t>zadavatel nepřipouští překročení předpokládan</w:t>
      </w:r>
      <w:r>
        <w:rPr>
          <w:rFonts w:ascii="Arial" w:hAnsi="Arial" w:cs="Arial"/>
          <w:b/>
          <w:sz w:val="20"/>
        </w:rPr>
        <w:t>ou</w:t>
      </w:r>
      <w:r w:rsidRPr="00AA509E">
        <w:rPr>
          <w:rFonts w:ascii="Arial" w:hAnsi="Arial" w:cs="Arial"/>
          <w:b/>
          <w:sz w:val="20"/>
        </w:rPr>
        <w:t xml:space="preserve"> cen</w:t>
      </w:r>
      <w:r>
        <w:rPr>
          <w:rFonts w:ascii="Arial" w:hAnsi="Arial" w:cs="Arial"/>
          <w:b/>
          <w:sz w:val="20"/>
        </w:rPr>
        <w:t>u</w:t>
      </w:r>
      <w:r w:rsidRPr="00AA509E">
        <w:rPr>
          <w:rFonts w:ascii="Arial" w:hAnsi="Arial" w:cs="Arial"/>
          <w:b/>
          <w:sz w:val="20"/>
        </w:rPr>
        <w:t xml:space="preserve"> veřejné zakázky</w:t>
      </w:r>
      <w:r>
        <w:rPr>
          <w:sz w:val="22"/>
          <w:szCs w:val="22"/>
        </w:rPr>
        <w:t>,</w:t>
      </w:r>
    </w:p>
    <w:p w:rsidR="00AA509E" w:rsidRDefault="00AA509E" w:rsidP="00C70B7E">
      <w:pPr>
        <w:pStyle w:val="Zkladntext0"/>
        <w:jc w:val="both"/>
        <w:rPr>
          <w:sz w:val="22"/>
          <w:szCs w:val="22"/>
        </w:rPr>
      </w:pPr>
    </w:p>
    <w:p w:rsidR="00C70B7E" w:rsidRDefault="00C70B7E" w:rsidP="00C70B7E">
      <w:pPr>
        <w:pStyle w:val="Zkladntext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Vyřazené nabídky se nevyhodnocují. </w:t>
      </w:r>
      <w:r w:rsidR="00592878">
        <w:rPr>
          <w:sz w:val="22"/>
          <w:szCs w:val="22"/>
        </w:rPr>
        <w:t>Dodavatele</w:t>
      </w:r>
      <w:r>
        <w:rPr>
          <w:sz w:val="22"/>
          <w:szCs w:val="22"/>
        </w:rPr>
        <w:t>, jejichž nabídky byly vyřazeny, informuje zadavatel bezodkladně. Nabídky se nevracejí</w:t>
      </w:r>
      <w:r w:rsidR="00592878">
        <w:rPr>
          <w:sz w:val="22"/>
          <w:szCs w:val="22"/>
        </w:rPr>
        <w:t xml:space="preserve"> a </w:t>
      </w:r>
      <w:r>
        <w:rPr>
          <w:sz w:val="22"/>
          <w:szCs w:val="22"/>
        </w:rPr>
        <w:t>zůst</w:t>
      </w:r>
      <w:r w:rsidR="00592878">
        <w:rPr>
          <w:sz w:val="22"/>
          <w:szCs w:val="22"/>
        </w:rPr>
        <w:t>ávají</w:t>
      </w:r>
      <w:r>
        <w:rPr>
          <w:sz w:val="22"/>
          <w:szCs w:val="22"/>
        </w:rPr>
        <w:t xml:space="preserve"> u zadavatele jako podklad o průběhu zadávacího řízení. Zadavatel může použít podklady a informace v nich uvedené výhradně k hodnocení nabídky.</w:t>
      </w:r>
    </w:p>
    <w:p w:rsidR="00B811DC" w:rsidRPr="00AA509E" w:rsidRDefault="00B811DC" w:rsidP="00AA509E">
      <w:pPr>
        <w:tabs>
          <w:tab w:val="left" w:pos="284"/>
          <w:tab w:val="left" w:pos="4395"/>
        </w:tabs>
        <w:ind w:left="142"/>
        <w:rPr>
          <w:sz w:val="22"/>
          <w:szCs w:val="22"/>
        </w:rPr>
      </w:pPr>
    </w:p>
    <w:p w:rsidR="00795753" w:rsidRDefault="00795753" w:rsidP="00E75722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642299" w:rsidRDefault="00642299" w:rsidP="00E75722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642299" w:rsidRDefault="00642299" w:rsidP="00E75722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642299" w:rsidRDefault="00642299" w:rsidP="00E75722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CA0D1B" w:rsidRDefault="00CA0D1B" w:rsidP="00E75722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E75722" w:rsidRDefault="00E75722" w:rsidP="00E75722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30459E">
        <w:rPr>
          <w:rFonts w:ascii="Times New Roman" w:hAnsi="Times New Roman"/>
          <w:sz w:val="22"/>
          <w:szCs w:val="22"/>
        </w:rPr>
        <w:t>V</w:t>
      </w:r>
      <w:r w:rsidR="009975AE" w:rsidRPr="0030459E">
        <w:rPr>
          <w:rFonts w:ascii="Times New Roman" w:hAnsi="Times New Roman"/>
          <w:sz w:val="22"/>
          <w:szCs w:val="22"/>
        </w:rPr>
        <w:t> </w:t>
      </w:r>
      <w:r w:rsidRPr="0030459E">
        <w:rPr>
          <w:rFonts w:ascii="Times New Roman" w:hAnsi="Times New Roman"/>
          <w:sz w:val="22"/>
          <w:szCs w:val="22"/>
        </w:rPr>
        <w:t>Ostravě</w:t>
      </w:r>
      <w:r w:rsidR="009975AE" w:rsidRPr="0030459E">
        <w:rPr>
          <w:rFonts w:ascii="Times New Roman" w:hAnsi="Times New Roman"/>
          <w:sz w:val="22"/>
          <w:szCs w:val="22"/>
        </w:rPr>
        <w:t xml:space="preserve"> dne</w:t>
      </w:r>
      <w:r w:rsidRPr="0030459E">
        <w:rPr>
          <w:rFonts w:ascii="Times New Roman" w:hAnsi="Times New Roman"/>
          <w:sz w:val="22"/>
          <w:szCs w:val="22"/>
        </w:rPr>
        <w:t xml:space="preserve"> </w:t>
      </w:r>
      <w:r w:rsidR="00EE502E">
        <w:rPr>
          <w:rFonts w:ascii="Times New Roman" w:hAnsi="Times New Roman"/>
          <w:sz w:val="22"/>
          <w:szCs w:val="22"/>
        </w:rPr>
        <w:t>18</w:t>
      </w:r>
      <w:r w:rsidR="00EC3A51">
        <w:rPr>
          <w:rFonts w:ascii="Times New Roman" w:hAnsi="Times New Roman"/>
          <w:sz w:val="22"/>
          <w:szCs w:val="22"/>
        </w:rPr>
        <w:t>.</w:t>
      </w:r>
      <w:r w:rsidR="005F18B0" w:rsidRPr="0030459E">
        <w:rPr>
          <w:rFonts w:ascii="Times New Roman" w:hAnsi="Times New Roman"/>
          <w:sz w:val="22"/>
          <w:szCs w:val="22"/>
        </w:rPr>
        <w:t xml:space="preserve"> </w:t>
      </w:r>
      <w:r w:rsidR="00EE502E">
        <w:rPr>
          <w:rFonts w:ascii="Times New Roman" w:hAnsi="Times New Roman"/>
          <w:sz w:val="22"/>
          <w:szCs w:val="22"/>
        </w:rPr>
        <w:t>4</w:t>
      </w:r>
      <w:r w:rsidR="00C445BA" w:rsidRPr="0030459E">
        <w:rPr>
          <w:rFonts w:ascii="Times New Roman" w:hAnsi="Times New Roman"/>
          <w:sz w:val="22"/>
          <w:szCs w:val="22"/>
        </w:rPr>
        <w:t>.</w:t>
      </w:r>
      <w:r w:rsidR="005F18B0" w:rsidRPr="0030459E">
        <w:rPr>
          <w:rFonts w:ascii="Times New Roman" w:hAnsi="Times New Roman"/>
          <w:sz w:val="22"/>
          <w:szCs w:val="22"/>
        </w:rPr>
        <w:t xml:space="preserve"> </w:t>
      </w:r>
      <w:r w:rsidR="00F258BD">
        <w:rPr>
          <w:rFonts w:ascii="Times New Roman" w:hAnsi="Times New Roman"/>
          <w:sz w:val="22"/>
          <w:szCs w:val="22"/>
        </w:rPr>
        <w:t>201</w:t>
      </w:r>
      <w:r w:rsidR="00EE502E">
        <w:rPr>
          <w:rFonts w:ascii="Times New Roman" w:hAnsi="Times New Roman"/>
          <w:sz w:val="22"/>
          <w:szCs w:val="22"/>
        </w:rPr>
        <w:t>9</w:t>
      </w:r>
      <w:bookmarkStart w:id="0" w:name="_GoBack"/>
      <w:bookmarkEnd w:id="0"/>
      <w:r w:rsidR="009975AE">
        <w:rPr>
          <w:rFonts w:ascii="Times New Roman" w:hAnsi="Times New Roman"/>
          <w:sz w:val="22"/>
          <w:szCs w:val="22"/>
        </w:rPr>
        <w:t xml:space="preserve">             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C445BA" w:rsidRDefault="00C445BA" w:rsidP="00E75722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662F9D" w:rsidRDefault="00662F9D" w:rsidP="00662F9D">
      <w:pPr>
        <w:pStyle w:val="Zkladn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„otisk razítka“</w:t>
      </w:r>
    </w:p>
    <w:p w:rsidR="00AA509E" w:rsidRDefault="00AA509E" w:rsidP="00E75722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E75722" w:rsidRDefault="00E75722" w:rsidP="00E75722">
      <w:pPr>
        <w:pStyle w:val="Zkladn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</w:t>
      </w:r>
    </w:p>
    <w:p w:rsidR="006819D7" w:rsidRDefault="00642299" w:rsidP="006819D7">
      <w:pPr>
        <w:pStyle w:val="Zkladntext"/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Ing. Vladimír Blahuta</w:t>
      </w:r>
    </w:p>
    <w:p w:rsidR="00E75722" w:rsidRDefault="00642299" w:rsidP="006819D7">
      <w:pPr>
        <w:pStyle w:val="Zkladntext"/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jednatel</w:t>
      </w:r>
      <w:r w:rsidR="006819D7">
        <w:rPr>
          <w:sz w:val="22"/>
          <w:szCs w:val="22"/>
        </w:rPr>
        <w:t xml:space="preserve"> </w:t>
      </w:r>
    </w:p>
    <w:p w:rsidR="00E75722" w:rsidRDefault="00E75722" w:rsidP="006819D7">
      <w:pPr>
        <w:pStyle w:val="Zkladntext"/>
        <w:spacing w:after="0"/>
        <w:jc w:val="both"/>
        <w:rPr>
          <w:rFonts w:ascii="Times New Roman" w:hAnsi="Times New Roman"/>
          <w:sz w:val="22"/>
          <w:szCs w:val="22"/>
        </w:rPr>
      </w:pPr>
    </w:p>
    <w:p w:rsidR="00F258BD" w:rsidRDefault="00F258BD" w:rsidP="00E75722">
      <w:pPr>
        <w:pStyle w:val="Zkladntext"/>
        <w:spacing w:after="0"/>
        <w:jc w:val="both"/>
        <w:rPr>
          <w:rFonts w:ascii="Times New Roman" w:hAnsi="Times New Roman"/>
          <w:sz w:val="22"/>
          <w:szCs w:val="22"/>
        </w:rPr>
      </w:pPr>
    </w:p>
    <w:p w:rsidR="00E75722" w:rsidRPr="00592878" w:rsidRDefault="00CA1882" w:rsidP="00E75722">
      <w:pPr>
        <w:pStyle w:val="Zkladntext"/>
        <w:spacing w:after="0"/>
        <w:jc w:val="both"/>
        <w:rPr>
          <w:rFonts w:ascii="Times New Roman" w:hAnsi="Times New Roman"/>
          <w:sz w:val="22"/>
          <w:szCs w:val="22"/>
        </w:rPr>
      </w:pPr>
      <w:r w:rsidRPr="00592878">
        <w:rPr>
          <w:rFonts w:ascii="Times New Roman" w:hAnsi="Times New Roman"/>
          <w:sz w:val="22"/>
          <w:szCs w:val="22"/>
        </w:rPr>
        <w:t>Příloha</w:t>
      </w:r>
      <w:r w:rsidR="009975AE" w:rsidRPr="00592878">
        <w:rPr>
          <w:rFonts w:ascii="Times New Roman" w:hAnsi="Times New Roman"/>
          <w:sz w:val="22"/>
          <w:szCs w:val="22"/>
        </w:rPr>
        <w:t>:</w:t>
      </w:r>
    </w:p>
    <w:p w:rsidR="0016211A" w:rsidRPr="00592878" w:rsidRDefault="0016211A" w:rsidP="0016211A">
      <w:pPr>
        <w:pStyle w:val="Zkladntext0"/>
        <w:jc w:val="both"/>
        <w:rPr>
          <w:sz w:val="22"/>
          <w:szCs w:val="22"/>
        </w:rPr>
      </w:pPr>
      <w:r w:rsidRPr="00592878">
        <w:rPr>
          <w:sz w:val="22"/>
          <w:szCs w:val="22"/>
        </w:rPr>
        <w:t xml:space="preserve">Příloha č. 1 – </w:t>
      </w:r>
      <w:r w:rsidR="00642299">
        <w:rPr>
          <w:sz w:val="22"/>
          <w:szCs w:val="22"/>
        </w:rPr>
        <w:t>čestné prohlášení</w:t>
      </w:r>
    </w:p>
    <w:p w:rsidR="0016211A" w:rsidRPr="00592878" w:rsidRDefault="0016211A" w:rsidP="0016211A">
      <w:pPr>
        <w:pStyle w:val="Zkladntext0"/>
        <w:jc w:val="both"/>
        <w:rPr>
          <w:sz w:val="22"/>
          <w:szCs w:val="22"/>
        </w:rPr>
      </w:pPr>
      <w:r w:rsidRPr="00592878">
        <w:rPr>
          <w:sz w:val="22"/>
          <w:szCs w:val="22"/>
        </w:rPr>
        <w:t xml:space="preserve">Příloha č. 2 – </w:t>
      </w:r>
      <w:r w:rsidR="00642299" w:rsidRPr="00592878">
        <w:rPr>
          <w:sz w:val="22"/>
          <w:szCs w:val="22"/>
        </w:rPr>
        <w:t>požadavky na obsah smlouvy o dílo</w:t>
      </w:r>
    </w:p>
    <w:p w:rsidR="0016211A" w:rsidRPr="00592878" w:rsidRDefault="0016211A" w:rsidP="0016211A">
      <w:pPr>
        <w:pStyle w:val="Zkladntext0"/>
        <w:jc w:val="both"/>
        <w:rPr>
          <w:sz w:val="22"/>
          <w:szCs w:val="22"/>
        </w:rPr>
      </w:pPr>
      <w:r w:rsidRPr="00592878">
        <w:rPr>
          <w:sz w:val="22"/>
          <w:szCs w:val="22"/>
        </w:rPr>
        <w:t xml:space="preserve">Příloha č. 3 – </w:t>
      </w:r>
      <w:r w:rsidR="00642299">
        <w:rPr>
          <w:sz w:val="22"/>
          <w:szCs w:val="22"/>
        </w:rPr>
        <w:t>p</w:t>
      </w:r>
      <w:r w:rsidR="00642299" w:rsidRPr="00592878">
        <w:rPr>
          <w:sz w:val="22"/>
          <w:szCs w:val="22"/>
        </w:rPr>
        <w:t>oložkový rozpočet (neoceněná verze)</w:t>
      </w:r>
    </w:p>
    <w:p w:rsidR="00E75722" w:rsidRPr="00592878" w:rsidRDefault="00E75722" w:rsidP="00E75722">
      <w:pPr>
        <w:pStyle w:val="Zkladntext"/>
        <w:spacing w:after="0"/>
        <w:jc w:val="both"/>
        <w:rPr>
          <w:rFonts w:ascii="Times New Roman" w:hAnsi="Times New Roman"/>
          <w:sz w:val="22"/>
          <w:szCs w:val="22"/>
        </w:rPr>
      </w:pPr>
    </w:p>
    <w:sectPr w:rsidR="00E75722" w:rsidRPr="00592878" w:rsidSect="000047F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84" w:right="1134" w:bottom="1702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94B" w:rsidRDefault="0053394B">
      <w:r>
        <w:separator/>
      </w:r>
    </w:p>
  </w:endnote>
  <w:endnote w:type="continuationSeparator" w:id="0">
    <w:p w:rsidR="0053394B" w:rsidRDefault="0053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4AC" w:rsidRDefault="00AD673A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E544A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544AC" w:rsidRDefault="00E544AC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4AC" w:rsidRPr="008C06B6" w:rsidRDefault="00642299" w:rsidP="00642299">
    <w:pPr>
      <w:pStyle w:val="Zpat"/>
      <w:tabs>
        <w:tab w:val="clear" w:pos="4536"/>
        <w:tab w:val="clear" w:pos="9072"/>
        <w:tab w:val="center" w:pos="180"/>
        <w:tab w:val="left" w:pos="3060"/>
        <w:tab w:val="right" w:pos="9638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4AC" w:rsidRDefault="00E544AC" w:rsidP="006F6EA5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-40640</wp:posOffset>
          </wp:positionV>
          <wp:extent cx="1801495" cy="220345"/>
          <wp:effectExtent l="19050" t="0" r="8255" b="0"/>
          <wp:wrapTight wrapText="bothSides">
            <wp:wrapPolygon edited="0">
              <wp:start x="228" y="0"/>
              <wp:lineTo x="-228" y="16807"/>
              <wp:lineTo x="228" y="20542"/>
              <wp:lineTo x="21699" y="20542"/>
              <wp:lineTo x="21699" y="0"/>
              <wp:lineTo x="228" y="0"/>
            </wp:wrapPolygon>
          </wp:wrapTight>
          <wp:docPr id="9" name="obrázek 9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slostrnky"/>
        <w:rFonts w:ascii="Arial" w:hAnsi="Arial" w:cs="Arial"/>
        <w:color w:val="003C69"/>
        <w:sz w:val="16"/>
      </w:rPr>
      <w:t xml:space="preserve">Těšínská 87/281, </w:t>
    </w:r>
    <w:r w:rsidRPr="00B96A4D">
      <w:rPr>
        <w:rStyle w:val="slostrnky"/>
        <w:rFonts w:ascii="Arial" w:hAnsi="Arial" w:cs="Arial"/>
        <w:color w:val="003C69"/>
        <w:sz w:val="16"/>
      </w:rPr>
      <w:t>716 00</w:t>
    </w:r>
    <w:r>
      <w:rPr>
        <w:rStyle w:val="slostrnky"/>
        <w:rFonts w:ascii="Arial" w:hAnsi="Arial" w:cs="Arial"/>
        <w:color w:val="003C69"/>
        <w:sz w:val="16"/>
      </w:rPr>
      <w:t xml:space="preserve"> Ostrava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b/>
        <w:color w:val="003C69"/>
        <w:sz w:val="16"/>
      </w:rPr>
      <w:t>:</w:t>
    </w:r>
    <w:r>
      <w:rPr>
        <w:rStyle w:val="slostrnky"/>
        <w:rFonts w:ascii="Arial" w:hAnsi="Arial" w:cs="Arial"/>
        <w:color w:val="003C69"/>
        <w:sz w:val="16"/>
      </w:rPr>
      <w:t xml:space="preserve"> 00845451 </w:t>
    </w:r>
    <w:r w:rsidRPr="00A6243B"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b/>
        <w:color w:val="003C69"/>
        <w:sz w:val="16"/>
      </w:rPr>
      <w:t>:</w:t>
    </w:r>
    <w:r>
      <w:rPr>
        <w:rStyle w:val="slostrnky"/>
        <w:rFonts w:ascii="Arial" w:hAnsi="Arial" w:cs="Arial"/>
        <w:color w:val="003C69"/>
        <w:sz w:val="16"/>
      </w:rPr>
      <w:t xml:space="preserve"> CZ 00845451</w:t>
    </w:r>
  </w:p>
  <w:p w:rsidR="00E544AC" w:rsidRDefault="00AD673A" w:rsidP="006F6EA5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E544AC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544AC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E544AC"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E544AC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A0D1B">
      <w:rPr>
        <w:rStyle w:val="slostrnky"/>
        <w:rFonts w:ascii="Arial" w:hAnsi="Arial" w:cs="Arial"/>
        <w:noProof/>
        <w:color w:val="003C69"/>
        <w:sz w:val="16"/>
      </w:rPr>
      <w:t>5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E544AC">
      <w:rPr>
        <w:rStyle w:val="slostrnky"/>
        <w:rFonts w:ascii="Arial" w:hAnsi="Arial" w:cs="Arial"/>
        <w:color w:val="003C69"/>
        <w:sz w:val="16"/>
      </w:rPr>
      <w:tab/>
    </w:r>
    <w:r w:rsidR="00E544AC" w:rsidRPr="00B96A4D">
      <w:rPr>
        <w:rStyle w:val="slostrnky"/>
        <w:rFonts w:ascii="Arial" w:hAnsi="Arial" w:cs="Arial"/>
        <w:b/>
        <w:color w:val="003C69"/>
        <w:sz w:val="16"/>
      </w:rPr>
      <w:t>www.radvanice.ostrava.cz</w:t>
    </w:r>
    <w:r w:rsidR="00E544AC">
      <w:rPr>
        <w:rStyle w:val="slostrnky"/>
        <w:rFonts w:ascii="Arial" w:hAnsi="Arial" w:cs="Arial"/>
        <w:color w:val="003C69"/>
        <w:sz w:val="16"/>
      </w:rPr>
      <w:tab/>
    </w:r>
    <w:r w:rsidR="00E544AC" w:rsidRPr="00A6243B">
      <w:rPr>
        <w:rStyle w:val="slostrnky"/>
        <w:rFonts w:ascii="Arial" w:hAnsi="Arial" w:cs="Arial"/>
        <w:b/>
        <w:color w:val="003C69"/>
        <w:sz w:val="16"/>
      </w:rPr>
      <w:t>Čísl</w:t>
    </w:r>
    <w:r w:rsidR="00E544AC">
      <w:rPr>
        <w:rStyle w:val="slostrnky"/>
        <w:rFonts w:ascii="Arial" w:hAnsi="Arial" w:cs="Arial"/>
        <w:b/>
        <w:color w:val="003C69"/>
        <w:sz w:val="16"/>
      </w:rPr>
      <w:t>a</w:t>
    </w:r>
    <w:r w:rsidR="00E544AC" w:rsidRPr="00A6243B">
      <w:rPr>
        <w:rStyle w:val="slostrnky"/>
        <w:rFonts w:ascii="Arial" w:hAnsi="Arial" w:cs="Arial"/>
        <w:b/>
        <w:color w:val="003C69"/>
        <w:sz w:val="16"/>
      </w:rPr>
      <w:t xml:space="preserve"> účt</w:t>
    </w:r>
    <w:r w:rsidR="00E544AC">
      <w:rPr>
        <w:rStyle w:val="slostrnky"/>
        <w:rFonts w:ascii="Arial" w:hAnsi="Arial" w:cs="Arial"/>
        <w:b/>
        <w:color w:val="003C69"/>
        <w:sz w:val="16"/>
      </w:rPr>
      <w:t>ů:</w:t>
    </w:r>
    <w:r w:rsidR="00E544AC">
      <w:rPr>
        <w:rStyle w:val="slostrnky"/>
        <w:rFonts w:ascii="Arial" w:hAnsi="Arial" w:cs="Arial"/>
        <w:color w:val="003C69"/>
        <w:sz w:val="16"/>
      </w:rPr>
      <w:t xml:space="preserve"> </w:t>
    </w:r>
  </w:p>
  <w:p w:rsidR="00E544AC" w:rsidRPr="006F6EA5" w:rsidRDefault="00E544AC" w:rsidP="006F6EA5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t xml:space="preserve">                                                                                 11622-761/0100 (výdajový)  19-11622-761/0100 (příjmový)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94B" w:rsidRDefault="0053394B">
      <w:r>
        <w:separator/>
      </w:r>
    </w:p>
  </w:footnote>
  <w:footnote w:type="continuationSeparator" w:id="0">
    <w:p w:rsidR="0053394B" w:rsidRDefault="00533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4AC" w:rsidRPr="004C17A3" w:rsidRDefault="00E544AC" w:rsidP="00896B3B">
    <w:pPr>
      <w:tabs>
        <w:tab w:val="left" w:pos="720"/>
      </w:tabs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color w:val="003C69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4AC" w:rsidRDefault="00E544AC" w:rsidP="006F6EA5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  <w:r>
      <w:tab/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52425" cy="390525"/>
          <wp:effectExtent l="19050" t="0" r="9525" b="0"/>
          <wp:wrapSquare wrapText="bothSides"/>
          <wp:docPr id="8" name="obrázek 8" descr="Radva_a_Barto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adva_a_Barto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A5DAD">
      <w:rPr>
        <w:rFonts w:ascii="Arial" w:hAnsi="Arial" w:cs="Arial"/>
        <w:color w:val="003C69"/>
        <w:sz w:val="20"/>
        <w:szCs w:val="20"/>
      </w:rPr>
      <w:t>Statutární město Ostrava</w:t>
    </w:r>
  </w:p>
  <w:p w:rsidR="00E544AC" w:rsidRPr="00E96757" w:rsidRDefault="00E544AC" w:rsidP="006F6EA5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ab/>
      <w:t>Úřad m</w:t>
    </w:r>
    <w:r w:rsidRPr="00CA5DAD">
      <w:rPr>
        <w:rFonts w:ascii="Arial" w:hAnsi="Arial" w:cs="Arial"/>
        <w:b/>
        <w:color w:val="003C69"/>
        <w:sz w:val="20"/>
        <w:szCs w:val="20"/>
      </w:rPr>
      <w:t>ěstsk</w:t>
    </w:r>
    <w:r>
      <w:rPr>
        <w:rFonts w:ascii="Arial" w:hAnsi="Arial" w:cs="Arial"/>
        <w:b/>
        <w:color w:val="003C69"/>
        <w:sz w:val="20"/>
        <w:szCs w:val="20"/>
      </w:rPr>
      <w:t>ého</w:t>
    </w:r>
    <w:r w:rsidRPr="00CA5DAD">
      <w:rPr>
        <w:rFonts w:ascii="Arial" w:hAnsi="Arial" w:cs="Arial"/>
        <w:b/>
        <w:color w:val="003C69"/>
        <w:sz w:val="20"/>
        <w:szCs w:val="20"/>
      </w:rPr>
      <w:t xml:space="preserve"> obvod</w:t>
    </w:r>
    <w:r>
      <w:rPr>
        <w:rFonts w:ascii="Arial" w:hAnsi="Arial" w:cs="Arial"/>
        <w:b/>
        <w:color w:val="003C69"/>
        <w:sz w:val="20"/>
        <w:szCs w:val="20"/>
      </w:rPr>
      <w:t>u</w:t>
    </w:r>
    <w:r w:rsidRPr="00CA5DAD">
      <w:rPr>
        <w:rFonts w:ascii="Arial" w:hAnsi="Arial" w:cs="Arial"/>
        <w:b/>
        <w:color w:val="003C69"/>
        <w:sz w:val="20"/>
        <w:szCs w:val="20"/>
      </w:rPr>
      <w:t xml:space="preserve"> </w:t>
    </w:r>
    <w:r>
      <w:rPr>
        <w:rFonts w:ascii="Arial" w:hAnsi="Arial" w:cs="Arial"/>
        <w:b/>
        <w:color w:val="003C69"/>
        <w:sz w:val="20"/>
        <w:szCs w:val="20"/>
      </w:rPr>
      <w:t xml:space="preserve">Radvanice a </w:t>
    </w:r>
    <w:proofErr w:type="spellStart"/>
    <w:r>
      <w:rPr>
        <w:rFonts w:ascii="Arial" w:hAnsi="Arial" w:cs="Arial"/>
        <w:b/>
        <w:color w:val="003C69"/>
        <w:sz w:val="20"/>
        <w:szCs w:val="20"/>
      </w:rPr>
      <w:t>Bartovice</w:t>
    </w:r>
    <w:proofErr w:type="spellEnd"/>
  </w:p>
  <w:p w:rsidR="00E544AC" w:rsidRPr="00CA5DAD" w:rsidRDefault="00E544AC" w:rsidP="006F6EA5">
    <w:pPr>
      <w:tabs>
        <w:tab w:val="left" w:pos="720"/>
      </w:tabs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ab/>
      <w:t>odbor majetkový, bytový, školství a kultury</w:t>
    </w:r>
  </w:p>
  <w:p w:rsidR="00E544AC" w:rsidRDefault="00E544AC" w:rsidP="006F6EA5">
    <w:pPr>
      <w:pStyle w:val="Zhlav"/>
      <w:tabs>
        <w:tab w:val="clear" w:pos="4536"/>
        <w:tab w:val="clear" w:pos="9072"/>
        <w:tab w:val="left" w:pos="12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6DFE"/>
    <w:multiLevelType w:val="hybridMultilevel"/>
    <w:tmpl w:val="D024A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571A3"/>
    <w:multiLevelType w:val="hybridMultilevel"/>
    <w:tmpl w:val="4F3AFE70"/>
    <w:lvl w:ilvl="0" w:tplc="C91238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6220"/>
    <w:multiLevelType w:val="hybridMultilevel"/>
    <w:tmpl w:val="1C2647DE"/>
    <w:lvl w:ilvl="0" w:tplc="B98CD6BA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/>
        <w:i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80426"/>
    <w:multiLevelType w:val="hybridMultilevel"/>
    <w:tmpl w:val="B6A217C8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b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/>
        <w:i w:val="0"/>
      </w:rPr>
    </w:lvl>
    <w:lvl w:ilvl="2" w:tplc="04050001">
      <w:start w:val="1"/>
      <w:numFmt w:val="bullet"/>
      <w:lvlText w:val=""/>
      <w:lvlJc w:val="left"/>
      <w:pPr>
        <w:tabs>
          <w:tab w:val="num" w:pos="340"/>
        </w:tabs>
        <w:ind w:left="567" w:hanging="283"/>
      </w:pPr>
      <w:rPr>
        <w:rFonts w:ascii="Symbol" w:hAnsi="Symbol" w:hint="default"/>
        <w:b/>
        <w:i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31071E"/>
    <w:multiLevelType w:val="hybridMultilevel"/>
    <w:tmpl w:val="8C809604"/>
    <w:lvl w:ilvl="0" w:tplc="AA8A1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6A696D"/>
    <w:multiLevelType w:val="hybridMultilevel"/>
    <w:tmpl w:val="168A1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127D8"/>
    <w:multiLevelType w:val="hybridMultilevel"/>
    <w:tmpl w:val="9202FB4C"/>
    <w:lvl w:ilvl="0" w:tplc="0405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 w15:restartNumberingAfterBreak="0">
    <w:nsid w:val="20D37C68"/>
    <w:multiLevelType w:val="hybridMultilevel"/>
    <w:tmpl w:val="3ABE1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720CD"/>
    <w:multiLevelType w:val="hybridMultilevel"/>
    <w:tmpl w:val="C6EA77D8"/>
    <w:lvl w:ilvl="0" w:tplc="07F8FF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9D88E8AE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BD3D20"/>
    <w:multiLevelType w:val="hybridMultilevel"/>
    <w:tmpl w:val="D89467E4"/>
    <w:lvl w:ilvl="0" w:tplc="2C38C7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14212"/>
    <w:multiLevelType w:val="hybridMultilevel"/>
    <w:tmpl w:val="DF020672"/>
    <w:lvl w:ilvl="0" w:tplc="A74814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E1303"/>
    <w:multiLevelType w:val="hybridMultilevel"/>
    <w:tmpl w:val="0E5E7F4C"/>
    <w:lvl w:ilvl="0" w:tplc="B98CD6BA">
      <w:start w:val="1"/>
      <w:numFmt w:val="bullet"/>
      <w:lvlText w:val=""/>
      <w:lvlJc w:val="left"/>
      <w:pPr>
        <w:tabs>
          <w:tab w:val="num" w:pos="738"/>
        </w:tabs>
        <w:ind w:left="738" w:hanging="340"/>
      </w:pPr>
      <w:rPr>
        <w:rFonts w:ascii="Symbol" w:eastAsia="Times New Roman" w:hAnsi="Symbol" w:cs="Times New Roman" w:hint="default"/>
        <w:b/>
        <w:i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9E7CEF"/>
    <w:multiLevelType w:val="hybridMultilevel"/>
    <w:tmpl w:val="ECD4FF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3A65E5"/>
    <w:multiLevelType w:val="hybridMultilevel"/>
    <w:tmpl w:val="AD88E8BA"/>
    <w:lvl w:ilvl="0" w:tplc="DC38E84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D297B"/>
    <w:multiLevelType w:val="hybridMultilevel"/>
    <w:tmpl w:val="EC4A51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3303C"/>
    <w:multiLevelType w:val="hybridMultilevel"/>
    <w:tmpl w:val="F32EDB82"/>
    <w:lvl w:ilvl="0" w:tplc="C020077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76319"/>
    <w:multiLevelType w:val="hybridMultilevel"/>
    <w:tmpl w:val="23E6983C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b/>
        <w:i w:val="0"/>
      </w:rPr>
    </w:lvl>
    <w:lvl w:ilvl="2" w:tplc="F9862D5E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/>
        <w:i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252FC8"/>
    <w:multiLevelType w:val="hybridMultilevel"/>
    <w:tmpl w:val="752809E8"/>
    <w:lvl w:ilvl="0" w:tplc="0405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5"/>
  </w:num>
  <w:num w:numId="7">
    <w:abstractNumId w:val="3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  <w:num w:numId="12">
    <w:abstractNumId w:val="4"/>
  </w:num>
  <w:num w:numId="13">
    <w:abstractNumId w:val="6"/>
  </w:num>
  <w:num w:numId="14">
    <w:abstractNumId w:val="0"/>
  </w:num>
  <w:num w:numId="15">
    <w:abstractNumId w:val="9"/>
  </w:num>
  <w:num w:numId="16">
    <w:abstractNumId w:val="7"/>
  </w:num>
  <w:num w:numId="17">
    <w:abstractNumId w:val="14"/>
  </w:num>
  <w:num w:numId="18">
    <w:abstractNumId w:val="1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C9"/>
    <w:rsid w:val="000002ED"/>
    <w:rsid w:val="000047F6"/>
    <w:rsid w:val="000062CD"/>
    <w:rsid w:val="00006AB7"/>
    <w:rsid w:val="000230AF"/>
    <w:rsid w:val="000313B5"/>
    <w:rsid w:val="00050A12"/>
    <w:rsid w:val="00054B88"/>
    <w:rsid w:val="00066435"/>
    <w:rsid w:val="00082A04"/>
    <w:rsid w:val="0008400D"/>
    <w:rsid w:val="00085FD2"/>
    <w:rsid w:val="000964F9"/>
    <w:rsid w:val="00096ECC"/>
    <w:rsid w:val="000B31AB"/>
    <w:rsid w:val="000C26AF"/>
    <w:rsid w:val="000C7816"/>
    <w:rsid w:val="000D09C7"/>
    <w:rsid w:val="000D20E3"/>
    <w:rsid w:val="000E3A5E"/>
    <w:rsid w:val="000E54C3"/>
    <w:rsid w:val="00101651"/>
    <w:rsid w:val="00107379"/>
    <w:rsid w:val="001103D4"/>
    <w:rsid w:val="001145FD"/>
    <w:rsid w:val="00127FC8"/>
    <w:rsid w:val="001332BE"/>
    <w:rsid w:val="00133CBB"/>
    <w:rsid w:val="001348F0"/>
    <w:rsid w:val="001373D2"/>
    <w:rsid w:val="00143B6B"/>
    <w:rsid w:val="001468F6"/>
    <w:rsid w:val="0015697B"/>
    <w:rsid w:val="00156CD8"/>
    <w:rsid w:val="00157B50"/>
    <w:rsid w:val="00160A45"/>
    <w:rsid w:val="0016211A"/>
    <w:rsid w:val="00163036"/>
    <w:rsid w:val="00167BCB"/>
    <w:rsid w:val="00174097"/>
    <w:rsid w:val="00175C20"/>
    <w:rsid w:val="001825D4"/>
    <w:rsid w:val="001848CA"/>
    <w:rsid w:val="001875F9"/>
    <w:rsid w:val="00187863"/>
    <w:rsid w:val="001B3D6E"/>
    <w:rsid w:val="001C1DCA"/>
    <w:rsid w:val="001C3AE2"/>
    <w:rsid w:val="001C62CF"/>
    <w:rsid w:val="001C70A2"/>
    <w:rsid w:val="001D0C24"/>
    <w:rsid w:val="001D4873"/>
    <w:rsid w:val="001D6210"/>
    <w:rsid w:val="001E2253"/>
    <w:rsid w:val="001E30A8"/>
    <w:rsid w:val="001E5B2E"/>
    <w:rsid w:val="001F2277"/>
    <w:rsid w:val="001F7270"/>
    <w:rsid w:val="00202495"/>
    <w:rsid w:val="00204E2E"/>
    <w:rsid w:val="002061A8"/>
    <w:rsid w:val="0020751B"/>
    <w:rsid w:val="00214653"/>
    <w:rsid w:val="002156B7"/>
    <w:rsid w:val="00222A94"/>
    <w:rsid w:val="00225982"/>
    <w:rsid w:val="00231080"/>
    <w:rsid w:val="0023216F"/>
    <w:rsid w:val="0023244D"/>
    <w:rsid w:val="00232FC7"/>
    <w:rsid w:val="00236B97"/>
    <w:rsid w:val="00252BFC"/>
    <w:rsid w:val="00260F24"/>
    <w:rsid w:val="00264D3E"/>
    <w:rsid w:val="00267D18"/>
    <w:rsid w:val="002814F5"/>
    <w:rsid w:val="00285053"/>
    <w:rsid w:val="00285729"/>
    <w:rsid w:val="00285891"/>
    <w:rsid w:val="0029155A"/>
    <w:rsid w:val="002A0BB0"/>
    <w:rsid w:val="002B35CC"/>
    <w:rsid w:val="002B6894"/>
    <w:rsid w:val="002B6AC9"/>
    <w:rsid w:val="002C5E00"/>
    <w:rsid w:val="002D33C2"/>
    <w:rsid w:val="002E1A17"/>
    <w:rsid w:val="002E6C39"/>
    <w:rsid w:val="002F28C4"/>
    <w:rsid w:val="002F405B"/>
    <w:rsid w:val="002F57F8"/>
    <w:rsid w:val="0030459E"/>
    <w:rsid w:val="00311815"/>
    <w:rsid w:val="0031331E"/>
    <w:rsid w:val="00315D44"/>
    <w:rsid w:val="00321036"/>
    <w:rsid w:val="003210DE"/>
    <w:rsid w:val="003242C5"/>
    <w:rsid w:val="003302EB"/>
    <w:rsid w:val="003328F0"/>
    <w:rsid w:val="0035500D"/>
    <w:rsid w:val="00364C49"/>
    <w:rsid w:val="00367C1E"/>
    <w:rsid w:val="003715BD"/>
    <w:rsid w:val="003717E8"/>
    <w:rsid w:val="0037540E"/>
    <w:rsid w:val="003774EE"/>
    <w:rsid w:val="00383486"/>
    <w:rsid w:val="00384467"/>
    <w:rsid w:val="003861DA"/>
    <w:rsid w:val="003868E4"/>
    <w:rsid w:val="00386A9C"/>
    <w:rsid w:val="00397664"/>
    <w:rsid w:val="003B0CAA"/>
    <w:rsid w:val="003B6ABD"/>
    <w:rsid w:val="003C0AC1"/>
    <w:rsid w:val="003C2777"/>
    <w:rsid w:val="003C3E81"/>
    <w:rsid w:val="003C6755"/>
    <w:rsid w:val="003D37D3"/>
    <w:rsid w:val="003D4C62"/>
    <w:rsid w:val="003D5A8F"/>
    <w:rsid w:val="003E0EB2"/>
    <w:rsid w:val="003E424B"/>
    <w:rsid w:val="003F00FD"/>
    <w:rsid w:val="0040351E"/>
    <w:rsid w:val="00410A7E"/>
    <w:rsid w:val="004126CD"/>
    <w:rsid w:val="00415970"/>
    <w:rsid w:val="004175FD"/>
    <w:rsid w:val="00424ED5"/>
    <w:rsid w:val="004331F6"/>
    <w:rsid w:val="0043364C"/>
    <w:rsid w:val="00435E32"/>
    <w:rsid w:val="00441A5F"/>
    <w:rsid w:val="00450554"/>
    <w:rsid w:val="00452469"/>
    <w:rsid w:val="004547B7"/>
    <w:rsid w:val="0046758F"/>
    <w:rsid w:val="004675E6"/>
    <w:rsid w:val="00472746"/>
    <w:rsid w:val="00481FAF"/>
    <w:rsid w:val="00482D74"/>
    <w:rsid w:val="004846FA"/>
    <w:rsid w:val="004860B7"/>
    <w:rsid w:val="00492623"/>
    <w:rsid w:val="00495721"/>
    <w:rsid w:val="004A0FDE"/>
    <w:rsid w:val="004A266F"/>
    <w:rsid w:val="004A4D1F"/>
    <w:rsid w:val="004B1E07"/>
    <w:rsid w:val="004B4D2C"/>
    <w:rsid w:val="004C4EE5"/>
    <w:rsid w:val="004D14D9"/>
    <w:rsid w:val="004D7378"/>
    <w:rsid w:val="004E1764"/>
    <w:rsid w:val="004E4010"/>
    <w:rsid w:val="004F19E8"/>
    <w:rsid w:val="004F640B"/>
    <w:rsid w:val="00500B6D"/>
    <w:rsid w:val="00505A20"/>
    <w:rsid w:val="005137DE"/>
    <w:rsid w:val="00514722"/>
    <w:rsid w:val="00517F40"/>
    <w:rsid w:val="005201D5"/>
    <w:rsid w:val="005204B8"/>
    <w:rsid w:val="00520756"/>
    <w:rsid w:val="0053394B"/>
    <w:rsid w:val="00542B88"/>
    <w:rsid w:val="005435EC"/>
    <w:rsid w:val="005526A2"/>
    <w:rsid w:val="00566F9C"/>
    <w:rsid w:val="00571FB3"/>
    <w:rsid w:val="00580854"/>
    <w:rsid w:val="005853A3"/>
    <w:rsid w:val="00592878"/>
    <w:rsid w:val="0059333C"/>
    <w:rsid w:val="00594FC2"/>
    <w:rsid w:val="005966FD"/>
    <w:rsid w:val="00596F42"/>
    <w:rsid w:val="00597ADA"/>
    <w:rsid w:val="005A0B8B"/>
    <w:rsid w:val="005A69BB"/>
    <w:rsid w:val="005B2F05"/>
    <w:rsid w:val="005C0E8C"/>
    <w:rsid w:val="005C211F"/>
    <w:rsid w:val="005C385F"/>
    <w:rsid w:val="005C648C"/>
    <w:rsid w:val="005D15FC"/>
    <w:rsid w:val="005E3A5B"/>
    <w:rsid w:val="005E6AC0"/>
    <w:rsid w:val="005E6B6E"/>
    <w:rsid w:val="005F0038"/>
    <w:rsid w:val="005F18B0"/>
    <w:rsid w:val="005F5478"/>
    <w:rsid w:val="005F75E8"/>
    <w:rsid w:val="00607021"/>
    <w:rsid w:val="00610441"/>
    <w:rsid w:val="00615405"/>
    <w:rsid w:val="00622AB9"/>
    <w:rsid w:val="0063018C"/>
    <w:rsid w:val="0064155B"/>
    <w:rsid w:val="00642299"/>
    <w:rsid w:val="00642D88"/>
    <w:rsid w:val="00643F03"/>
    <w:rsid w:val="006508DF"/>
    <w:rsid w:val="00655AE1"/>
    <w:rsid w:val="00657635"/>
    <w:rsid w:val="00662F9D"/>
    <w:rsid w:val="00666700"/>
    <w:rsid w:val="0067250D"/>
    <w:rsid w:val="006731E6"/>
    <w:rsid w:val="006806B6"/>
    <w:rsid w:val="006819D7"/>
    <w:rsid w:val="00685131"/>
    <w:rsid w:val="006864CA"/>
    <w:rsid w:val="006866C3"/>
    <w:rsid w:val="00691C86"/>
    <w:rsid w:val="006931C1"/>
    <w:rsid w:val="006B3D24"/>
    <w:rsid w:val="006B76E4"/>
    <w:rsid w:val="006C31E4"/>
    <w:rsid w:val="006C3C8E"/>
    <w:rsid w:val="006C426A"/>
    <w:rsid w:val="006C52EB"/>
    <w:rsid w:val="006C6008"/>
    <w:rsid w:val="006D6411"/>
    <w:rsid w:val="006E2D28"/>
    <w:rsid w:val="006F19A1"/>
    <w:rsid w:val="006F4B0A"/>
    <w:rsid w:val="006F6EA5"/>
    <w:rsid w:val="00704237"/>
    <w:rsid w:val="00707BC2"/>
    <w:rsid w:val="00712443"/>
    <w:rsid w:val="007125B9"/>
    <w:rsid w:val="00714D08"/>
    <w:rsid w:val="00716246"/>
    <w:rsid w:val="00722234"/>
    <w:rsid w:val="0072286F"/>
    <w:rsid w:val="0072388A"/>
    <w:rsid w:val="007256DD"/>
    <w:rsid w:val="007326A5"/>
    <w:rsid w:val="00732C80"/>
    <w:rsid w:val="007422E7"/>
    <w:rsid w:val="00743440"/>
    <w:rsid w:val="007441BE"/>
    <w:rsid w:val="00753386"/>
    <w:rsid w:val="00766744"/>
    <w:rsid w:val="007676B3"/>
    <w:rsid w:val="00770B62"/>
    <w:rsid w:val="00772362"/>
    <w:rsid w:val="007723F6"/>
    <w:rsid w:val="0077533C"/>
    <w:rsid w:val="00783154"/>
    <w:rsid w:val="007852B1"/>
    <w:rsid w:val="00791B4C"/>
    <w:rsid w:val="007927CE"/>
    <w:rsid w:val="00795753"/>
    <w:rsid w:val="00796A4F"/>
    <w:rsid w:val="0079749C"/>
    <w:rsid w:val="007A262E"/>
    <w:rsid w:val="007A4BD3"/>
    <w:rsid w:val="007B0586"/>
    <w:rsid w:val="007B1657"/>
    <w:rsid w:val="007C16A1"/>
    <w:rsid w:val="007C5DBC"/>
    <w:rsid w:val="007C61A9"/>
    <w:rsid w:val="007D544D"/>
    <w:rsid w:val="007E7F7A"/>
    <w:rsid w:val="007F32DB"/>
    <w:rsid w:val="007F3EC5"/>
    <w:rsid w:val="0080132D"/>
    <w:rsid w:val="0080335D"/>
    <w:rsid w:val="00813C22"/>
    <w:rsid w:val="008257FF"/>
    <w:rsid w:val="00825DA4"/>
    <w:rsid w:val="00835553"/>
    <w:rsid w:val="00843D25"/>
    <w:rsid w:val="00861830"/>
    <w:rsid w:val="00870D4E"/>
    <w:rsid w:val="00876F6E"/>
    <w:rsid w:val="0088117C"/>
    <w:rsid w:val="00885644"/>
    <w:rsid w:val="00891F88"/>
    <w:rsid w:val="00896B3B"/>
    <w:rsid w:val="00897342"/>
    <w:rsid w:val="00897599"/>
    <w:rsid w:val="00897B69"/>
    <w:rsid w:val="008A1195"/>
    <w:rsid w:val="008A3447"/>
    <w:rsid w:val="008A5D70"/>
    <w:rsid w:val="008B2B6C"/>
    <w:rsid w:val="008C06B6"/>
    <w:rsid w:val="008C2073"/>
    <w:rsid w:val="008C70F5"/>
    <w:rsid w:val="008D1EA4"/>
    <w:rsid w:val="008D336E"/>
    <w:rsid w:val="008D751E"/>
    <w:rsid w:val="008E7300"/>
    <w:rsid w:val="008F36DC"/>
    <w:rsid w:val="00902FF8"/>
    <w:rsid w:val="009066BC"/>
    <w:rsid w:val="009124AC"/>
    <w:rsid w:val="009208E9"/>
    <w:rsid w:val="00923F57"/>
    <w:rsid w:val="009254B6"/>
    <w:rsid w:val="00931FD8"/>
    <w:rsid w:val="00933C4B"/>
    <w:rsid w:val="009414A5"/>
    <w:rsid w:val="0094292C"/>
    <w:rsid w:val="00943E06"/>
    <w:rsid w:val="0094769A"/>
    <w:rsid w:val="009515D9"/>
    <w:rsid w:val="009554DC"/>
    <w:rsid w:val="00957C19"/>
    <w:rsid w:val="00960CAC"/>
    <w:rsid w:val="00962877"/>
    <w:rsid w:val="00963FEA"/>
    <w:rsid w:val="00974E70"/>
    <w:rsid w:val="00975567"/>
    <w:rsid w:val="009815E8"/>
    <w:rsid w:val="00981FB4"/>
    <w:rsid w:val="00984A78"/>
    <w:rsid w:val="00990166"/>
    <w:rsid w:val="00990917"/>
    <w:rsid w:val="009910C6"/>
    <w:rsid w:val="009975AE"/>
    <w:rsid w:val="009A2FA3"/>
    <w:rsid w:val="009A735B"/>
    <w:rsid w:val="009B14E0"/>
    <w:rsid w:val="009B487C"/>
    <w:rsid w:val="009C1DEF"/>
    <w:rsid w:val="009C3B45"/>
    <w:rsid w:val="009C4F55"/>
    <w:rsid w:val="009C7B4B"/>
    <w:rsid w:val="009D02C7"/>
    <w:rsid w:val="009E5B86"/>
    <w:rsid w:val="009E5E33"/>
    <w:rsid w:val="009F0AC4"/>
    <w:rsid w:val="009F4892"/>
    <w:rsid w:val="009F5505"/>
    <w:rsid w:val="00A0128A"/>
    <w:rsid w:val="00A12594"/>
    <w:rsid w:val="00A132E6"/>
    <w:rsid w:val="00A223F8"/>
    <w:rsid w:val="00A2261E"/>
    <w:rsid w:val="00A23D59"/>
    <w:rsid w:val="00A2476B"/>
    <w:rsid w:val="00A30EF7"/>
    <w:rsid w:val="00A316E7"/>
    <w:rsid w:val="00A333C3"/>
    <w:rsid w:val="00A33813"/>
    <w:rsid w:val="00A35777"/>
    <w:rsid w:val="00A36573"/>
    <w:rsid w:val="00A42425"/>
    <w:rsid w:val="00A42CFC"/>
    <w:rsid w:val="00A47922"/>
    <w:rsid w:val="00A52439"/>
    <w:rsid w:val="00A56AD2"/>
    <w:rsid w:val="00A60879"/>
    <w:rsid w:val="00A6243B"/>
    <w:rsid w:val="00A62A16"/>
    <w:rsid w:val="00A6374D"/>
    <w:rsid w:val="00A64A08"/>
    <w:rsid w:val="00A64D87"/>
    <w:rsid w:val="00A830DE"/>
    <w:rsid w:val="00A84B0F"/>
    <w:rsid w:val="00A871FD"/>
    <w:rsid w:val="00A87E9A"/>
    <w:rsid w:val="00A921C8"/>
    <w:rsid w:val="00A929CE"/>
    <w:rsid w:val="00A93168"/>
    <w:rsid w:val="00A939F3"/>
    <w:rsid w:val="00A94448"/>
    <w:rsid w:val="00A96FB8"/>
    <w:rsid w:val="00AA2F2B"/>
    <w:rsid w:val="00AA2F82"/>
    <w:rsid w:val="00AA4EB5"/>
    <w:rsid w:val="00AA509E"/>
    <w:rsid w:val="00AA5E62"/>
    <w:rsid w:val="00AB2611"/>
    <w:rsid w:val="00AB2F36"/>
    <w:rsid w:val="00AB4008"/>
    <w:rsid w:val="00AB5514"/>
    <w:rsid w:val="00AB70E0"/>
    <w:rsid w:val="00AC3798"/>
    <w:rsid w:val="00AC5465"/>
    <w:rsid w:val="00AC655D"/>
    <w:rsid w:val="00AC6FB7"/>
    <w:rsid w:val="00AD0A20"/>
    <w:rsid w:val="00AD5B95"/>
    <w:rsid w:val="00AD673A"/>
    <w:rsid w:val="00AD675B"/>
    <w:rsid w:val="00AF263C"/>
    <w:rsid w:val="00B2273A"/>
    <w:rsid w:val="00B22874"/>
    <w:rsid w:val="00B3105C"/>
    <w:rsid w:val="00B333A6"/>
    <w:rsid w:val="00B33930"/>
    <w:rsid w:val="00B343CD"/>
    <w:rsid w:val="00B37C54"/>
    <w:rsid w:val="00B461DB"/>
    <w:rsid w:val="00B52AB8"/>
    <w:rsid w:val="00B71807"/>
    <w:rsid w:val="00B811DC"/>
    <w:rsid w:val="00B91C44"/>
    <w:rsid w:val="00B91D0E"/>
    <w:rsid w:val="00B96A4D"/>
    <w:rsid w:val="00BB6785"/>
    <w:rsid w:val="00BD509E"/>
    <w:rsid w:val="00BD55DB"/>
    <w:rsid w:val="00BD6A1C"/>
    <w:rsid w:val="00BE18C1"/>
    <w:rsid w:val="00BF29EE"/>
    <w:rsid w:val="00BF4A43"/>
    <w:rsid w:val="00BF6FF2"/>
    <w:rsid w:val="00C028D7"/>
    <w:rsid w:val="00C03CE4"/>
    <w:rsid w:val="00C0601C"/>
    <w:rsid w:val="00C064F8"/>
    <w:rsid w:val="00C11D40"/>
    <w:rsid w:val="00C21C4F"/>
    <w:rsid w:val="00C224F7"/>
    <w:rsid w:val="00C26C0A"/>
    <w:rsid w:val="00C43415"/>
    <w:rsid w:val="00C441CD"/>
    <w:rsid w:val="00C445BA"/>
    <w:rsid w:val="00C45FEA"/>
    <w:rsid w:val="00C5407E"/>
    <w:rsid w:val="00C64A27"/>
    <w:rsid w:val="00C70B7E"/>
    <w:rsid w:val="00C74CCA"/>
    <w:rsid w:val="00C76956"/>
    <w:rsid w:val="00C77C56"/>
    <w:rsid w:val="00C8054C"/>
    <w:rsid w:val="00C816E1"/>
    <w:rsid w:val="00C8656E"/>
    <w:rsid w:val="00C87897"/>
    <w:rsid w:val="00C87D51"/>
    <w:rsid w:val="00C91F58"/>
    <w:rsid w:val="00C96EA8"/>
    <w:rsid w:val="00C9700A"/>
    <w:rsid w:val="00CA0D1B"/>
    <w:rsid w:val="00CA1882"/>
    <w:rsid w:val="00CA5DAD"/>
    <w:rsid w:val="00CA652C"/>
    <w:rsid w:val="00CA70C7"/>
    <w:rsid w:val="00CB6E5E"/>
    <w:rsid w:val="00CC180B"/>
    <w:rsid w:val="00CC2040"/>
    <w:rsid w:val="00CC2CF6"/>
    <w:rsid w:val="00CC4007"/>
    <w:rsid w:val="00CD041A"/>
    <w:rsid w:val="00CD1F3D"/>
    <w:rsid w:val="00CD22EE"/>
    <w:rsid w:val="00CD2EB9"/>
    <w:rsid w:val="00CD4610"/>
    <w:rsid w:val="00CE1D51"/>
    <w:rsid w:val="00CE34F1"/>
    <w:rsid w:val="00CE7FB6"/>
    <w:rsid w:val="00CF34CF"/>
    <w:rsid w:val="00CF435C"/>
    <w:rsid w:val="00CF76AA"/>
    <w:rsid w:val="00D059B4"/>
    <w:rsid w:val="00D17B82"/>
    <w:rsid w:val="00D23351"/>
    <w:rsid w:val="00D342A3"/>
    <w:rsid w:val="00D351C1"/>
    <w:rsid w:val="00D4106F"/>
    <w:rsid w:val="00D4413B"/>
    <w:rsid w:val="00D452D9"/>
    <w:rsid w:val="00D52BBD"/>
    <w:rsid w:val="00D5582D"/>
    <w:rsid w:val="00D564FE"/>
    <w:rsid w:val="00D56950"/>
    <w:rsid w:val="00D60247"/>
    <w:rsid w:val="00D60B16"/>
    <w:rsid w:val="00D61E6A"/>
    <w:rsid w:val="00D72237"/>
    <w:rsid w:val="00D739FC"/>
    <w:rsid w:val="00D74E41"/>
    <w:rsid w:val="00D8538B"/>
    <w:rsid w:val="00D87922"/>
    <w:rsid w:val="00D92CFF"/>
    <w:rsid w:val="00D95D6D"/>
    <w:rsid w:val="00DA6796"/>
    <w:rsid w:val="00DA718D"/>
    <w:rsid w:val="00DA789D"/>
    <w:rsid w:val="00DB0E9C"/>
    <w:rsid w:val="00DB7947"/>
    <w:rsid w:val="00DB7D02"/>
    <w:rsid w:val="00DC0316"/>
    <w:rsid w:val="00DC0436"/>
    <w:rsid w:val="00DC4C0B"/>
    <w:rsid w:val="00DC5563"/>
    <w:rsid w:val="00DD3C69"/>
    <w:rsid w:val="00DD4E8C"/>
    <w:rsid w:val="00DD5F19"/>
    <w:rsid w:val="00DD7D42"/>
    <w:rsid w:val="00DE4489"/>
    <w:rsid w:val="00DF1B21"/>
    <w:rsid w:val="00DF6E05"/>
    <w:rsid w:val="00DF6E83"/>
    <w:rsid w:val="00E01806"/>
    <w:rsid w:val="00E15E72"/>
    <w:rsid w:val="00E267C5"/>
    <w:rsid w:val="00E32263"/>
    <w:rsid w:val="00E344BB"/>
    <w:rsid w:val="00E43B08"/>
    <w:rsid w:val="00E45213"/>
    <w:rsid w:val="00E46589"/>
    <w:rsid w:val="00E46BB6"/>
    <w:rsid w:val="00E51C71"/>
    <w:rsid w:val="00E532FE"/>
    <w:rsid w:val="00E544AC"/>
    <w:rsid w:val="00E65120"/>
    <w:rsid w:val="00E67AD3"/>
    <w:rsid w:val="00E71607"/>
    <w:rsid w:val="00E74B60"/>
    <w:rsid w:val="00E75722"/>
    <w:rsid w:val="00E94FF1"/>
    <w:rsid w:val="00E9650B"/>
    <w:rsid w:val="00E96757"/>
    <w:rsid w:val="00EA1990"/>
    <w:rsid w:val="00EA44BC"/>
    <w:rsid w:val="00EA4F3A"/>
    <w:rsid w:val="00EB7C8B"/>
    <w:rsid w:val="00EC39A9"/>
    <w:rsid w:val="00EC3A51"/>
    <w:rsid w:val="00EC7051"/>
    <w:rsid w:val="00ED54EF"/>
    <w:rsid w:val="00EE0498"/>
    <w:rsid w:val="00EE502E"/>
    <w:rsid w:val="00EE54C1"/>
    <w:rsid w:val="00EE5AFE"/>
    <w:rsid w:val="00EE7ACA"/>
    <w:rsid w:val="00EF3606"/>
    <w:rsid w:val="00EF3674"/>
    <w:rsid w:val="00F018C0"/>
    <w:rsid w:val="00F020B9"/>
    <w:rsid w:val="00F023E0"/>
    <w:rsid w:val="00F02708"/>
    <w:rsid w:val="00F11CC1"/>
    <w:rsid w:val="00F1458E"/>
    <w:rsid w:val="00F165A5"/>
    <w:rsid w:val="00F258BD"/>
    <w:rsid w:val="00F319DA"/>
    <w:rsid w:val="00F350FF"/>
    <w:rsid w:val="00F41C10"/>
    <w:rsid w:val="00F473D1"/>
    <w:rsid w:val="00F500C0"/>
    <w:rsid w:val="00F5555B"/>
    <w:rsid w:val="00F561C7"/>
    <w:rsid w:val="00F63BDD"/>
    <w:rsid w:val="00F63EFA"/>
    <w:rsid w:val="00F64AC1"/>
    <w:rsid w:val="00F67931"/>
    <w:rsid w:val="00F72DF6"/>
    <w:rsid w:val="00F7521A"/>
    <w:rsid w:val="00F8566C"/>
    <w:rsid w:val="00F8579E"/>
    <w:rsid w:val="00F96647"/>
    <w:rsid w:val="00FA5C2C"/>
    <w:rsid w:val="00FB75DE"/>
    <w:rsid w:val="00FC0FE0"/>
    <w:rsid w:val="00FC5C7B"/>
    <w:rsid w:val="00FD7665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539557-81C3-4AC1-B107-F8A03FA5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4448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3364C"/>
    <w:pPr>
      <w:keepNext/>
      <w:widowControl w:val="0"/>
      <w:jc w:val="both"/>
      <w:outlineLvl w:val="2"/>
    </w:pPr>
    <w:rPr>
      <w:b/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rsid w:val="009066BC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6243B"/>
    <w:rPr>
      <w:color w:val="0000FF"/>
      <w:u w:val="single"/>
    </w:rPr>
  </w:style>
  <w:style w:type="character" w:styleId="Zdraznn">
    <w:name w:val="Emphasis"/>
    <w:basedOn w:val="Standardnpsmoodstavce"/>
    <w:qFormat/>
    <w:rsid w:val="00285729"/>
    <w:rPr>
      <w:i/>
      <w:iCs/>
    </w:rPr>
  </w:style>
  <w:style w:type="character" w:styleId="Siln">
    <w:name w:val="Strong"/>
    <w:basedOn w:val="Standardnpsmoodstavce"/>
    <w:uiPriority w:val="22"/>
    <w:qFormat/>
    <w:rsid w:val="00CE1D51"/>
    <w:rPr>
      <w:b/>
      <w:bCs/>
    </w:rPr>
  </w:style>
  <w:style w:type="character" w:customStyle="1" w:styleId="apple-converted-space">
    <w:name w:val="apple-converted-space"/>
    <w:basedOn w:val="Standardnpsmoodstavce"/>
    <w:rsid w:val="00CE1D51"/>
  </w:style>
  <w:style w:type="paragraph" w:styleId="Zkladntext">
    <w:name w:val="Body Text"/>
    <w:basedOn w:val="Normln"/>
    <w:link w:val="ZkladntextChar"/>
    <w:unhideWhenUsed/>
    <w:rsid w:val="00E75722"/>
    <w:pPr>
      <w:spacing w:after="120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75722"/>
    <w:rPr>
      <w:rFonts w:ascii="Arial" w:hAnsi="Arial"/>
    </w:rPr>
  </w:style>
  <w:style w:type="paragraph" w:customStyle="1" w:styleId="Zkladntext0">
    <w:name w:val="Základní text~"/>
    <w:basedOn w:val="Normln"/>
    <w:rsid w:val="00E75722"/>
    <w:pPr>
      <w:widowControl w:val="0"/>
      <w:suppressAutoHyphens/>
    </w:pPr>
    <w:rPr>
      <w:szCs w:val="20"/>
    </w:rPr>
  </w:style>
  <w:style w:type="paragraph" w:customStyle="1" w:styleId="Smlouva-slo">
    <w:name w:val="Smlouva-číslo"/>
    <w:basedOn w:val="Normln"/>
    <w:rsid w:val="00A830DE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Odstavec">
    <w:name w:val="Odstavec"/>
    <w:basedOn w:val="Normln"/>
    <w:qFormat/>
    <w:rsid w:val="001B3D6E"/>
    <w:pPr>
      <w:tabs>
        <w:tab w:val="left" w:pos="680"/>
      </w:tabs>
      <w:spacing w:before="120" w:line="360" w:lineRule="atLeast"/>
      <w:ind w:firstLine="680"/>
      <w:jc w:val="both"/>
    </w:pPr>
    <w:rPr>
      <w:kern w:val="22"/>
      <w:sz w:val="22"/>
      <w:szCs w:val="20"/>
    </w:rPr>
  </w:style>
  <w:style w:type="paragraph" w:styleId="Textbubliny">
    <w:name w:val="Balloon Text"/>
    <w:basedOn w:val="Normln"/>
    <w:link w:val="TextbublinyChar"/>
    <w:rsid w:val="007974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974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6950"/>
    <w:pPr>
      <w:ind w:left="720"/>
      <w:contextualSpacing/>
    </w:pPr>
  </w:style>
  <w:style w:type="paragraph" w:styleId="Zkladntext2">
    <w:name w:val="Body Text 2"/>
    <w:basedOn w:val="Normln"/>
    <w:link w:val="Zkladntext2Char"/>
    <w:semiHidden/>
    <w:unhideWhenUsed/>
    <w:rsid w:val="0043364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43364C"/>
    <w:rPr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unhideWhenUsed/>
    <w:rsid w:val="0043364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3364C"/>
    <w:rPr>
      <w:sz w:val="24"/>
      <w:szCs w:val="24"/>
    </w:rPr>
  </w:style>
  <w:style w:type="paragraph" w:customStyle="1" w:styleId="Smlouva2">
    <w:name w:val="Smlouva2"/>
    <w:basedOn w:val="Normln"/>
    <w:rsid w:val="0043364C"/>
    <w:pPr>
      <w:widowControl w:val="0"/>
      <w:jc w:val="center"/>
    </w:pPr>
    <w:rPr>
      <w:b/>
      <w:snapToGrid w:val="0"/>
      <w:szCs w:val="20"/>
    </w:rPr>
  </w:style>
  <w:style w:type="character" w:customStyle="1" w:styleId="Nadpis3Char">
    <w:name w:val="Nadpis 3 Char"/>
    <w:basedOn w:val="Standardnpsmoodstavce"/>
    <w:link w:val="Nadpis3"/>
    <w:rsid w:val="0043364C"/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i@ostravskelesy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9A71E-194E-4B72-9152-8FB5C0B8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1894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Obvod_formulář</vt:lpstr>
    </vt:vector>
  </TitlesOfParts>
  <Company>MMO</Company>
  <LinksUpToDate>false</LinksUpToDate>
  <CharactersWithSpaces>13049</CharactersWithSpaces>
  <SharedDoc>false</SharedDoc>
  <HLinks>
    <vt:vector size="12" baseType="variant">
      <vt:variant>
        <vt:i4>2555996</vt:i4>
      </vt:variant>
      <vt:variant>
        <vt:i4>3</vt:i4>
      </vt:variant>
      <vt:variant>
        <vt:i4>0</vt:i4>
      </vt:variant>
      <vt:variant>
        <vt:i4>5</vt:i4>
      </vt:variant>
      <vt:variant>
        <vt:lpwstr>mailto:vraisova@radvanice.ostrava.cz</vt:lpwstr>
      </vt:variant>
      <vt:variant>
        <vt:lpwstr/>
      </vt:variant>
      <vt:variant>
        <vt:i4>5243069</vt:i4>
      </vt:variant>
      <vt:variant>
        <vt:i4>0</vt:i4>
      </vt:variant>
      <vt:variant>
        <vt:i4>0</vt:i4>
      </vt:variant>
      <vt:variant>
        <vt:i4>5</vt:i4>
      </vt:variant>
      <vt:variant>
        <vt:lpwstr>mailto:stekielová@radvanice.ostrava.cz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Obvod_formulář</dc:title>
  <dc:creator>SMO MěOb Radvanice a Bartovice</dc:creator>
  <cp:lastModifiedBy>Martin Mati</cp:lastModifiedBy>
  <cp:revision>2</cp:revision>
  <cp:lastPrinted>2018-03-21T09:23:00Z</cp:lastPrinted>
  <dcterms:created xsi:type="dcterms:W3CDTF">2019-04-18T09:48:00Z</dcterms:created>
  <dcterms:modified xsi:type="dcterms:W3CDTF">2019-04-18T09:48:00Z</dcterms:modified>
</cp:coreProperties>
</file>